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6380" w14:textId="77777777" w:rsidR="004A2969" w:rsidRDefault="004A2969" w:rsidP="00E74408">
      <w:pPr>
        <w:widowControl w:val="0"/>
        <w:spacing w:line="288" w:lineRule="auto"/>
        <w:ind w:right="-858"/>
        <w:rPr>
          <w:sz w:val="20"/>
          <w:szCs w:val="20"/>
        </w:rPr>
      </w:pPr>
    </w:p>
    <w:p w14:paraId="0F112B3B" w14:textId="77777777" w:rsidR="004A2969" w:rsidRDefault="004A2969" w:rsidP="00E74408">
      <w:pPr>
        <w:widowControl w:val="0"/>
        <w:spacing w:line="288" w:lineRule="auto"/>
        <w:ind w:left="2124" w:right="-858"/>
        <w:rPr>
          <w:sz w:val="20"/>
          <w:szCs w:val="20"/>
        </w:rPr>
      </w:pPr>
    </w:p>
    <w:p w14:paraId="3A2BC7A7" w14:textId="77777777" w:rsidR="004A2969" w:rsidRDefault="004A2969" w:rsidP="00E74408">
      <w:pPr>
        <w:widowControl w:val="0"/>
        <w:spacing w:line="288" w:lineRule="auto"/>
        <w:ind w:left="2124" w:right="-858"/>
        <w:rPr>
          <w:sz w:val="20"/>
          <w:szCs w:val="20"/>
        </w:rPr>
      </w:pPr>
    </w:p>
    <w:p w14:paraId="3CB90F4C" w14:textId="77777777" w:rsidR="004A2969" w:rsidRDefault="004A2969" w:rsidP="00EE1F17">
      <w:pPr>
        <w:widowControl w:val="0"/>
        <w:spacing w:line="288" w:lineRule="auto"/>
        <w:ind w:right="-858"/>
        <w:rPr>
          <w:sz w:val="20"/>
          <w:szCs w:val="20"/>
        </w:rPr>
      </w:pPr>
    </w:p>
    <w:p w14:paraId="3E12A611" w14:textId="77777777" w:rsidR="00040574" w:rsidRPr="0071303A" w:rsidRDefault="00040574" w:rsidP="00E74408">
      <w:pPr>
        <w:widowControl w:val="0"/>
        <w:spacing w:line="288" w:lineRule="auto"/>
        <w:ind w:right="-858"/>
        <w:rPr>
          <w:sz w:val="20"/>
          <w:szCs w:val="20"/>
        </w:rPr>
      </w:pPr>
    </w:p>
    <w:p w14:paraId="6345142B" w14:textId="1131EBB5" w:rsidR="007A7E4F" w:rsidRPr="0071303A" w:rsidRDefault="00E123D3" w:rsidP="00E74408">
      <w:pPr>
        <w:widowControl w:val="0"/>
        <w:spacing w:line="288" w:lineRule="auto"/>
        <w:ind w:left="-567" w:right="-858"/>
        <w:jc w:val="center"/>
        <w:rPr>
          <w:b/>
          <w:bCs/>
        </w:rPr>
      </w:pPr>
      <w:hyperlink r:id="rId8" w:history="1">
        <w:r w:rsidR="00040574" w:rsidRPr="00117408">
          <w:rPr>
            <w:rStyle w:val="Collegamentoipertestuale"/>
            <w:b/>
            <w:bCs/>
          </w:rPr>
          <w:t xml:space="preserve">Assemblea ordinaria dei delegati Pgi </w:t>
        </w:r>
        <w:r w:rsidR="007A7E4F" w:rsidRPr="00117408">
          <w:rPr>
            <w:rStyle w:val="Collegamentoipertestuale"/>
            <w:b/>
            <w:bCs/>
          </w:rPr>
          <w:t>2020</w:t>
        </w:r>
      </w:hyperlink>
    </w:p>
    <w:p w14:paraId="128A5E7B" w14:textId="2DF718A1" w:rsidR="0093353B" w:rsidRDefault="00040574" w:rsidP="0071303A">
      <w:pPr>
        <w:widowControl w:val="0"/>
        <w:spacing w:line="288" w:lineRule="auto"/>
        <w:ind w:left="-567" w:right="-858"/>
        <w:jc w:val="center"/>
        <w:rPr>
          <w:bCs/>
        </w:rPr>
      </w:pPr>
      <w:r w:rsidRPr="0071303A">
        <w:rPr>
          <w:bCs/>
        </w:rPr>
        <w:t>Votazione scritta</w:t>
      </w:r>
      <w:r w:rsidR="0071303A" w:rsidRPr="0071303A">
        <w:rPr>
          <w:bCs/>
        </w:rPr>
        <w:t xml:space="preserve">, </w:t>
      </w:r>
      <w:r w:rsidR="00117408" w:rsidRPr="0071303A">
        <w:rPr>
          <w:bCs/>
        </w:rPr>
        <w:t>pervenuta</w:t>
      </w:r>
      <w:r w:rsidR="0071303A" w:rsidRPr="0071303A">
        <w:rPr>
          <w:bCs/>
        </w:rPr>
        <w:t xml:space="preserve"> entro sabato 7 novembre 2021</w:t>
      </w:r>
    </w:p>
    <w:p w14:paraId="4C04F0E4" w14:textId="7E6D0385" w:rsidR="0093353B" w:rsidRPr="0071303A" w:rsidRDefault="0093353B" w:rsidP="00E74408">
      <w:pPr>
        <w:widowControl w:val="0"/>
        <w:spacing w:line="288" w:lineRule="auto"/>
        <w:ind w:right="-858"/>
        <w:rPr>
          <w:sz w:val="20"/>
          <w:szCs w:val="20"/>
        </w:rPr>
      </w:pPr>
    </w:p>
    <w:p w14:paraId="372D0AC4" w14:textId="3772DA63" w:rsidR="0027274C" w:rsidRPr="0071303A" w:rsidRDefault="0071303A" w:rsidP="00101A49">
      <w:pPr>
        <w:widowControl w:val="0"/>
        <w:spacing w:line="288" w:lineRule="auto"/>
        <w:ind w:left="-567" w:right="-858"/>
        <w:jc w:val="center"/>
        <w:rPr>
          <w:b/>
        </w:rPr>
      </w:pPr>
      <w:r w:rsidRPr="0071303A">
        <w:rPr>
          <w:b/>
        </w:rPr>
        <w:t xml:space="preserve">Risultati </w:t>
      </w:r>
      <w:r w:rsidR="00167584">
        <w:rPr>
          <w:b/>
        </w:rPr>
        <w:t xml:space="preserve">della </w:t>
      </w:r>
      <w:r w:rsidRPr="0071303A">
        <w:rPr>
          <w:b/>
        </w:rPr>
        <w:t>votazione</w:t>
      </w:r>
    </w:p>
    <w:p w14:paraId="33044A3F" w14:textId="46A12C47" w:rsidR="0071303A" w:rsidRPr="0071303A" w:rsidRDefault="0071303A" w:rsidP="00E74408">
      <w:pPr>
        <w:widowControl w:val="0"/>
        <w:spacing w:line="288" w:lineRule="auto"/>
        <w:ind w:left="284" w:right="-858"/>
        <w:rPr>
          <w:b/>
        </w:rPr>
      </w:pPr>
    </w:p>
    <w:p w14:paraId="4C30E720" w14:textId="77777777" w:rsidR="00167584" w:rsidRDefault="0071303A" w:rsidP="00E74408">
      <w:pPr>
        <w:widowControl w:val="0"/>
        <w:spacing w:line="288" w:lineRule="auto"/>
        <w:ind w:left="284" w:right="-858"/>
        <w:rPr>
          <w:bCs/>
          <w:sz w:val="23"/>
          <w:szCs w:val="23"/>
        </w:rPr>
      </w:pPr>
      <w:r w:rsidRPr="0071303A">
        <w:rPr>
          <w:b/>
        </w:rPr>
        <w:t xml:space="preserve">Votanti: </w:t>
      </w:r>
      <w:r w:rsidRPr="0071303A">
        <w:rPr>
          <w:bCs/>
        </w:rPr>
        <w:t xml:space="preserve">26 delegati </w:t>
      </w:r>
      <w:r w:rsidRPr="0071303A">
        <w:rPr>
          <w:bCs/>
          <w:sz w:val="23"/>
          <w:szCs w:val="23"/>
        </w:rPr>
        <w:t xml:space="preserve">delle Sezioni Pgi Bregaglia, Pgi Coira, Pgi Lugano, Pgi Moesano, </w:t>
      </w:r>
    </w:p>
    <w:p w14:paraId="302C6E05" w14:textId="40031058" w:rsidR="0071303A" w:rsidRPr="0071303A" w:rsidRDefault="0071303A" w:rsidP="00E74408">
      <w:pPr>
        <w:widowControl w:val="0"/>
        <w:spacing w:line="288" w:lineRule="auto"/>
        <w:ind w:left="284" w:right="-858"/>
        <w:rPr>
          <w:b/>
        </w:rPr>
      </w:pPr>
      <w:proofErr w:type="spellStart"/>
      <w:r w:rsidRPr="0071303A">
        <w:rPr>
          <w:bCs/>
          <w:sz w:val="23"/>
          <w:szCs w:val="23"/>
        </w:rPr>
        <w:t>Pgi</w:t>
      </w:r>
      <w:proofErr w:type="spellEnd"/>
      <w:r w:rsidRPr="0071303A">
        <w:rPr>
          <w:bCs/>
          <w:sz w:val="23"/>
          <w:szCs w:val="23"/>
        </w:rPr>
        <w:t xml:space="preserve"> </w:t>
      </w:r>
      <w:proofErr w:type="spellStart"/>
      <w:r w:rsidRPr="0071303A">
        <w:rPr>
          <w:bCs/>
          <w:sz w:val="23"/>
          <w:szCs w:val="23"/>
        </w:rPr>
        <w:t>Valposchiavo</w:t>
      </w:r>
      <w:proofErr w:type="spellEnd"/>
      <w:r w:rsidRPr="0071303A">
        <w:rPr>
          <w:bCs/>
          <w:sz w:val="23"/>
          <w:szCs w:val="23"/>
        </w:rPr>
        <w:t xml:space="preserve"> e </w:t>
      </w:r>
      <w:proofErr w:type="spellStart"/>
      <w:r w:rsidRPr="0071303A">
        <w:rPr>
          <w:bCs/>
          <w:sz w:val="23"/>
          <w:szCs w:val="23"/>
        </w:rPr>
        <w:t>Pgi</w:t>
      </w:r>
      <w:proofErr w:type="spellEnd"/>
      <w:r w:rsidRPr="0071303A">
        <w:rPr>
          <w:bCs/>
          <w:sz w:val="23"/>
          <w:szCs w:val="23"/>
        </w:rPr>
        <w:t xml:space="preserve"> Zurigo</w:t>
      </w:r>
    </w:p>
    <w:tbl>
      <w:tblPr>
        <w:tblStyle w:val="Grigliatabella"/>
        <w:tblpPr w:leftFromText="141" w:rightFromText="141" w:vertAnchor="text" w:horzAnchor="page" w:tblpX="1508" w:tblpY="120"/>
        <w:tblW w:w="9039" w:type="dxa"/>
        <w:tblLook w:val="04A0" w:firstRow="1" w:lastRow="0" w:firstColumn="1" w:lastColumn="0" w:noHBand="0" w:noVBand="1"/>
      </w:tblPr>
      <w:tblGrid>
        <w:gridCol w:w="418"/>
        <w:gridCol w:w="5537"/>
        <w:gridCol w:w="966"/>
        <w:gridCol w:w="968"/>
        <w:gridCol w:w="1150"/>
      </w:tblGrid>
      <w:tr w:rsidR="0093353B" w:rsidRPr="0071303A" w14:paraId="192ED33A" w14:textId="77777777" w:rsidTr="00101A49">
        <w:trPr>
          <w:gridAfter w:val="3"/>
          <w:wAfter w:w="3084" w:type="dxa"/>
          <w:trHeight w:val="593"/>
        </w:trPr>
        <w:tc>
          <w:tcPr>
            <w:tcW w:w="418" w:type="dxa"/>
          </w:tcPr>
          <w:p w14:paraId="750DEBF0" w14:textId="1D7F5550" w:rsidR="0093353B" w:rsidRPr="0071303A" w:rsidRDefault="0093353B" w:rsidP="00E74408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  <w:r w:rsidRPr="0071303A">
              <w:rPr>
                <w:lang w:val="it-IT"/>
              </w:rPr>
              <w:t>1.</w:t>
            </w:r>
          </w:p>
        </w:tc>
        <w:tc>
          <w:tcPr>
            <w:tcW w:w="5537" w:type="dxa"/>
          </w:tcPr>
          <w:p w14:paraId="32214169" w14:textId="150F1EB9" w:rsidR="007C6EC1" w:rsidRPr="0071303A" w:rsidRDefault="00E5690A" w:rsidP="00EE1F17">
            <w:pPr>
              <w:widowControl w:val="0"/>
              <w:spacing w:line="288" w:lineRule="auto"/>
              <w:ind w:left="40" w:right="176"/>
              <w:rPr>
                <w:b/>
                <w:i/>
                <w:iCs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Saluto </w:t>
            </w:r>
            <w:r w:rsidR="007C6EC1" w:rsidRPr="0071303A">
              <w:rPr>
                <w:sz w:val="22"/>
                <w:szCs w:val="22"/>
                <w:lang w:val="it-IT"/>
              </w:rPr>
              <w:t>della c</w:t>
            </w:r>
            <w:r w:rsidR="0093353B" w:rsidRPr="0071303A">
              <w:rPr>
                <w:sz w:val="22"/>
                <w:szCs w:val="22"/>
                <w:lang w:val="it-IT"/>
              </w:rPr>
              <w:t>onsigliera nazionale Anna Giacometti</w:t>
            </w:r>
            <w:r w:rsidRPr="0071303A">
              <w:rPr>
                <w:sz w:val="22"/>
                <w:szCs w:val="22"/>
                <w:lang w:val="it-IT"/>
              </w:rPr>
              <w:t xml:space="preserve"> </w:t>
            </w:r>
          </w:p>
        </w:tc>
      </w:tr>
      <w:tr w:rsidR="00BE3C91" w:rsidRPr="0071303A" w14:paraId="7E0387EB" w14:textId="2DDE0EB4" w:rsidTr="00101A49">
        <w:trPr>
          <w:trHeight w:val="593"/>
        </w:trPr>
        <w:tc>
          <w:tcPr>
            <w:tcW w:w="418" w:type="dxa"/>
          </w:tcPr>
          <w:p w14:paraId="7CB100C8" w14:textId="3ED7C99C" w:rsidR="00BE3C91" w:rsidRPr="0071303A" w:rsidRDefault="00BE3C91" w:rsidP="00BE3C91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  <w:r w:rsidRPr="0071303A">
              <w:rPr>
                <w:lang w:val="it-IT"/>
              </w:rPr>
              <w:t>2.</w:t>
            </w:r>
          </w:p>
        </w:tc>
        <w:tc>
          <w:tcPr>
            <w:tcW w:w="5537" w:type="dxa"/>
          </w:tcPr>
          <w:p w14:paraId="5001C46B" w14:textId="77777777" w:rsidR="00BE3C91" w:rsidRPr="0071303A" w:rsidRDefault="00BE3C91" w:rsidP="00BE3C91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Nomina di due scrutinatori: </w:t>
            </w:r>
          </w:p>
          <w:p w14:paraId="17B0E828" w14:textId="0C3B9D0A" w:rsidR="00BE3C91" w:rsidRPr="0071303A" w:rsidRDefault="00BE3C91" w:rsidP="00BE3C91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-  </w:t>
            </w:r>
            <w:proofErr w:type="spellStart"/>
            <w:r w:rsidRPr="0071303A">
              <w:rPr>
                <w:sz w:val="22"/>
                <w:szCs w:val="22"/>
                <w:lang w:val="it-IT"/>
              </w:rPr>
              <w:t>Aixa</w:t>
            </w:r>
            <w:proofErr w:type="spellEnd"/>
            <w:r w:rsidRPr="0071303A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1303A">
              <w:rPr>
                <w:sz w:val="22"/>
                <w:szCs w:val="22"/>
                <w:lang w:val="it-IT"/>
              </w:rPr>
              <w:t>Andreetta</w:t>
            </w:r>
            <w:proofErr w:type="spellEnd"/>
            <w:r w:rsidRPr="0071303A">
              <w:rPr>
                <w:sz w:val="22"/>
                <w:szCs w:val="22"/>
                <w:lang w:val="it-IT"/>
              </w:rPr>
              <w:t xml:space="preserve"> (segretaria generale)</w:t>
            </w:r>
          </w:p>
          <w:p w14:paraId="2D780227" w14:textId="66044686" w:rsidR="00BE3C91" w:rsidRPr="0071303A" w:rsidRDefault="00BE3C91" w:rsidP="00BE3C91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-  Federico </w:t>
            </w:r>
            <w:proofErr w:type="spellStart"/>
            <w:r w:rsidRPr="0071303A">
              <w:rPr>
                <w:sz w:val="22"/>
                <w:szCs w:val="22"/>
                <w:lang w:val="it-IT"/>
              </w:rPr>
              <w:t>Godenzi</w:t>
            </w:r>
            <w:proofErr w:type="spellEnd"/>
            <w:r w:rsidRPr="0071303A">
              <w:rPr>
                <w:sz w:val="22"/>
                <w:szCs w:val="22"/>
                <w:lang w:val="it-IT"/>
              </w:rPr>
              <w:t xml:space="preserve"> (presidente del CS)</w:t>
            </w:r>
          </w:p>
        </w:tc>
        <w:tc>
          <w:tcPr>
            <w:tcW w:w="966" w:type="dxa"/>
            <w:shd w:val="clear" w:color="auto" w:fill="F2F2F2" w:themeFill="background1" w:themeFillShade="F2"/>
          </w:tcPr>
          <w:p w14:paraId="1A7F3B9E" w14:textId="62C3F5F3" w:rsidR="00EE1F17" w:rsidRPr="0071303A" w:rsidRDefault="00BE3C91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Sì</w:t>
            </w:r>
          </w:p>
          <w:p w14:paraId="12BF4F62" w14:textId="77777777" w:rsidR="00EE1F17" w:rsidRPr="0071303A" w:rsidRDefault="00EE1F17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3AE6D0A7" w14:textId="25C0D78F" w:rsidR="00BE3C91" w:rsidRPr="0071303A" w:rsidRDefault="0071303A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25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20476878" w14:textId="77777777" w:rsidR="00BE3C91" w:rsidRPr="0071303A" w:rsidRDefault="00BE3C91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No</w:t>
            </w:r>
          </w:p>
          <w:p w14:paraId="2F1B3044" w14:textId="77777777" w:rsidR="00EE1F17" w:rsidRPr="0071303A" w:rsidRDefault="00EE1F17" w:rsidP="00EE1F17">
            <w:pPr>
              <w:suppressAutoHyphens w:val="0"/>
              <w:jc w:val="center"/>
              <w:rPr>
                <w:lang w:val="it-IT"/>
              </w:rPr>
            </w:pPr>
          </w:p>
          <w:p w14:paraId="43DF7886" w14:textId="779D8473" w:rsidR="00EE1F17" w:rsidRPr="0071303A" w:rsidRDefault="0071303A" w:rsidP="00EE1F17">
            <w:pPr>
              <w:suppressAutoHyphens w:val="0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6F19A272" w14:textId="7441408C" w:rsidR="00BE3C91" w:rsidRPr="0071303A" w:rsidRDefault="00BE3C91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Astenut</w:t>
            </w:r>
            <w:r w:rsidR="00167584">
              <w:rPr>
                <w:b/>
                <w:bCs/>
                <w:i/>
                <w:iCs/>
                <w:lang w:val="it-IT"/>
              </w:rPr>
              <w:t>e</w:t>
            </w:r>
            <w:r w:rsidRPr="0071303A">
              <w:rPr>
                <w:b/>
                <w:bCs/>
                <w:i/>
                <w:iCs/>
                <w:lang w:val="it-IT"/>
              </w:rPr>
              <w:t>/</w:t>
            </w:r>
            <w:r w:rsidR="00167584">
              <w:rPr>
                <w:b/>
                <w:bCs/>
                <w:i/>
                <w:iCs/>
                <w:lang w:val="it-IT"/>
              </w:rPr>
              <w:t>i</w:t>
            </w:r>
          </w:p>
          <w:p w14:paraId="721E0FD1" w14:textId="77777777" w:rsidR="00EE1F17" w:rsidRPr="0071303A" w:rsidRDefault="00EE1F17" w:rsidP="00EE1F17">
            <w:pPr>
              <w:suppressAutoHyphens w:val="0"/>
              <w:jc w:val="center"/>
              <w:rPr>
                <w:lang w:val="it-IT"/>
              </w:rPr>
            </w:pPr>
          </w:p>
          <w:p w14:paraId="6F1F8F0F" w14:textId="23A5FB35" w:rsidR="00EE1F17" w:rsidRPr="0071303A" w:rsidRDefault="0071303A" w:rsidP="00EE1F17">
            <w:pPr>
              <w:suppressAutoHyphens w:val="0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1</w:t>
            </w:r>
          </w:p>
        </w:tc>
      </w:tr>
      <w:tr w:rsidR="00EE1F17" w:rsidRPr="0071303A" w14:paraId="6A7E5C97" w14:textId="77777777" w:rsidTr="00101A49">
        <w:trPr>
          <w:trHeight w:val="887"/>
        </w:trPr>
        <w:tc>
          <w:tcPr>
            <w:tcW w:w="418" w:type="dxa"/>
          </w:tcPr>
          <w:p w14:paraId="55A3E468" w14:textId="78C7034C" w:rsidR="00EE1F17" w:rsidRPr="0071303A" w:rsidRDefault="00EE1F17" w:rsidP="00EE1F17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  <w:r w:rsidRPr="0071303A">
              <w:rPr>
                <w:lang w:val="it-IT"/>
              </w:rPr>
              <w:t>3.</w:t>
            </w:r>
          </w:p>
        </w:tc>
        <w:tc>
          <w:tcPr>
            <w:tcW w:w="5537" w:type="dxa"/>
          </w:tcPr>
          <w:p w14:paraId="20BAE0B3" w14:textId="06562603" w:rsidR="00EE1F17" w:rsidRPr="0071303A" w:rsidRDefault="00EE1F17" w:rsidP="00EE1F17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>Approvazione del verbale dell’A</w:t>
            </w:r>
            <w:r w:rsidR="00167584">
              <w:rPr>
                <w:sz w:val="22"/>
                <w:szCs w:val="22"/>
                <w:lang w:val="it-IT"/>
              </w:rPr>
              <w:t>d</w:t>
            </w:r>
            <w:r w:rsidRPr="0071303A">
              <w:rPr>
                <w:sz w:val="22"/>
                <w:szCs w:val="22"/>
                <w:lang w:val="it-IT"/>
              </w:rPr>
              <w:t xml:space="preserve"> del 9 novembre 2019</w:t>
            </w:r>
          </w:p>
          <w:p w14:paraId="0B7E4F03" w14:textId="2164ADFA" w:rsidR="00EE1F17" w:rsidRPr="0071303A" w:rsidRDefault="00EE1F17" w:rsidP="00EE1F17">
            <w:pPr>
              <w:pStyle w:val="TextBody"/>
              <w:ind w:right="176"/>
              <w:jc w:val="both"/>
              <w:rPr>
                <w:b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966" w:type="dxa"/>
            <w:shd w:val="clear" w:color="auto" w:fill="F2F2F2" w:themeFill="background1" w:themeFillShade="F2"/>
          </w:tcPr>
          <w:p w14:paraId="3EB81DA0" w14:textId="56B25905" w:rsidR="00EE1F17" w:rsidRPr="0071303A" w:rsidRDefault="00EE1F17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Sì</w:t>
            </w:r>
          </w:p>
          <w:p w14:paraId="10639486" w14:textId="77777777" w:rsidR="00EE1F17" w:rsidRPr="0071303A" w:rsidRDefault="00EE1F17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79DD6D70" w14:textId="5F06F0E5" w:rsidR="00EE1F17" w:rsidRPr="0071303A" w:rsidRDefault="0071303A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22</w:t>
            </w:r>
          </w:p>
          <w:p w14:paraId="07A9E8C8" w14:textId="3FA54CD7" w:rsidR="00EE1F17" w:rsidRPr="0071303A" w:rsidRDefault="00EE1F17" w:rsidP="00EE1F17">
            <w:pPr>
              <w:widowControl w:val="0"/>
              <w:spacing w:line="288" w:lineRule="auto"/>
              <w:ind w:right="-858"/>
              <w:rPr>
                <w:lang w:val="it-IT"/>
              </w:rPr>
            </w:pPr>
          </w:p>
        </w:tc>
        <w:tc>
          <w:tcPr>
            <w:tcW w:w="968" w:type="dxa"/>
            <w:shd w:val="clear" w:color="auto" w:fill="F2F2F2" w:themeFill="background1" w:themeFillShade="F2"/>
          </w:tcPr>
          <w:p w14:paraId="4E110B42" w14:textId="6F2C7DDA" w:rsidR="00EE1F17" w:rsidRPr="0071303A" w:rsidRDefault="00EE1F17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No</w:t>
            </w:r>
          </w:p>
          <w:p w14:paraId="7EE9CD99" w14:textId="77777777" w:rsidR="00EE1F17" w:rsidRPr="0071303A" w:rsidRDefault="00EE1F17" w:rsidP="00EE1F17">
            <w:pPr>
              <w:suppressAutoHyphens w:val="0"/>
              <w:rPr>
                <w:lang w:val="it-IT"/>
              </w:rPr>
            </w:pPr>
          </w:p>
          <w:p w14:paraId="1C53E719" w14:textId="4BB8A116" w:rsidR="00EE1F17" w:rsidRPr="0071303A" w:rsidRDefault="0071303A" w:rsidP="00101A49">
            <w:pPr>
              <w:widowControl w:val="0"/>
              <w:tabs>
                <w:tab w:val="left" w:pos="7797"/>
              </w:tabs>
              <w:spacing w:line="288" w:lineRule="auto"/>
              <w:ind w:right="-64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3B5020D8" w14:textId="4ECF40E7" w:rsidR="00EE1F17" w:rsidRPr="0071303A" w:rsidRDefault="00EE1F17" w:rsidP="00EE1F17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Astenut</w:t>
            </w:r>
            <w:r w:rsidR="00167584">
              <w:rPr>
                <w:b/>
                <w:bCs/>
                <w:i/>
                <w:iCs/>
                <w:lang w:val="it-IT"/>
              </w:rPr>
              <w:t>e</w:t>
            </w:r>
            <w:r w:rsidRPr="0071303A">
              <w:rPr>
                <w:b/>
                <w:bCs/>
                <w:i/>
                <w:iCs/>
                <w:lang w:val="it-IT"/>
              </w:rPr>
              <w:t>/</w:t>
            </w:r>
            <w:r w:rsidR="00167584">
              <w:rPr>
                <w:b/>
                <w:bCs/>
                <w:i/>
                <w:iCs/>
                <w:lang w:val="it-IT"/>
              </w:rPr>
              <w:t>i</w:t>
            </w:r>
          </w:p>
          <w:p w14:paraId="0C08D2EB" w14:textId="77777777" w:rsidR="00EE1F17" w:rsidRPr="0071303A" w:rsidRDefault="00EE1F17" w:rsidP="00EE1F17">
            <w:pPr>
              <w:suppressAutoHyphens w:val="0"/>
              <w:rPr>
                <w:lang w:val="it-IT"/>
              </w:rPr>
            </w:pPr>
          </w:p>
          <w:p w14:paraId="59D56486" w14:textId="24898B7B" w:rsidR="00EE1F17" w:rsidRPr="0071303A" w:rsidRDefault="0071303A" w:rsidP="00101A49">
            <w:pPr>
              <w:widowControl w:val="0"/>
              <w:spacing w:line="288" w:lineRule="auto"/>
              <w:ind w:right="-64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4</w:t>
            </w:r>
          </w:p>
        </w:tc>
      </w:tr>
      <w:tr w:rsidR="00BE3C91" w:rsidRPr="0071303A" w14:paraId="29261343" w14:textId="77777777" w:rsidTr="00101A49">
        <w:trPr>
          <w:gridAfter w:val="3"/>
          <w:wAfter w:w="3084" w:type="dxa"/>
          <w:trHeight w:val="593"/>
        </w:trPr>
        <w:tc>
          <w:tcPr>
            <w:tcW w:w="418" w:type="dxa"/>
          </w:tcPr>
          <w:p w14:paraId="50E036B0" w14:textId="0B3795D0" w:rsidR="00BE3C91" w:rsidRPr="0071303A" w:rsidRDefault="00BE3C91" w:rsidP="00BE3C91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  <w:r w:rsidRPr="0071303A">
              <w:rPr>
                <w:lang w:val="it-IT"/>
              </w:rPr>
              <w:t>4.</w:t>
            </w:r>
          </w:p>
        </w:tc>
        <w:tc>
          <w:tcPr>
            <w:tcW w:w="5537" w:type="dxa"/>
          </w:tcPr>
          <w:p w14:paraId="5B9C97A9" w14:textId="58AAE40E" w:rsidR="00BE3C91" w:rsidRPr="0071303A" w:rsidRDefault="00BE3C91" w:rsidP="00BE3C91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Relazione annuale del Presidente </w:t>
            </w:r>
          </w:p>
          <w:p w14:paraId="449ED694" w14:textId="11EC9AB4" w:rsidR="00BE3C91" w:rsidRPr="00A53C94" w:rsidRDefault="008B651A" w:rsidP="00244F36">
            <w:pPr>
              <w:pStyle w:val="TextBody"/>
              <w:ind w:left="40" w:right="176"/>
              <w:jc w:val="both"/>
              <w:rPr>
                <w:b/>
                <w:i/>
                <w:iCs/>
                <w:sz w:val="18"/>
                <w:szCs w:val="18"/>
                <w:lang w:val="it-IT"/>
              </w:rPr>
            </w:pPr>
            <w:hyperlink r:id="rId9" w:history="1">
              <w:r w:rsidR="00244F36" w:rsidRPr="00A53C94">
                <w:rPr>
                  <w:rStyle w:val="Collegamentoipertestuale"/>
                  <w:i/>
                  <w:iCs/>
                  <w:sz w:val="18"/>
                  <w:szCs w:val="18"/>
                  <w:u w:val="none"/>
                  <w:lang w:val="it-CH"/>
                </w:rPr>
                <w:t>Secondo il testo pubblicato nell’Annuario Pgi 2020.</w:t>
              </w:r>
              <w:r w:rsidR="00244F36" w:rsidRPr="00A53C94" w:rsidDel="00244F36">
                <w:rPr>
                  <w:rStyle w:val="Collegamentoipertestuale"/>
                  <w:b/>
                  <w:i/>
                  <w:iCs/>
                  <w:sz w:val="18"/>
                  <w:szCs w:val="18"/>
                  <w:lang w:val="it-CH"/>
                </w:rPr>
                <w:t xml:space="preserve"> </w:t>
              </w:r>
            </w:hyperlink>
          </w:p>
        </w:tc>
      </w:tr>
      <w:tr w:rsidR="00BE3C91" w:rsidRPr="0071303A" w14:paraId="37274D9C" w14:textId="77777777" w:rsidTr="00101A49">
        <w:trPr>
          <w:gridAfter w:val="3"/>
          <w:wAfter w:w="3084" w:type="dxa"/>
          <w:trHeight w:val="3231"/>
        </w:trPr>
        <w:tc>
          <w:tcPr>
            <w:tcW w:w="418" w:type="dxa"/>
            <w:vMerge w:val="restart"/>
          </w:tcPr>
          <w:p w14:paraId="5633FF3A" w14:textId="53050E08" w:rsidR="00BE3C91" w:rsidRPr="0071303A" w:rsidRDefault="00BE3C91" w:rsidP="00BE3C91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  <w:r w:rsidRPr="0071303A">
              <w:rPr>
                <w:lang w:val="it-IT"/>
              </w:rPr>
              <w:t>5.</w:t>
            </w:r>
          </w:p>
        </w:tc>
        <w:tc>
          <w:tcPr>
            <w:tcW w:w="5537" w:type="dxa"/>
          </w:tcPr>
          <w:p w14:paraId="4575E9EA" w14:textId="77777777" w:rsidR="00BE3C91" w:rsidRPr="0071303A" w:rsidRDefault="00BE3C91" w:rsidP="00BE3C91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Esercizio finanziario 2019 </w:t>
            </w:r>
          </w:p>
          <w:p w14:paraId="71EA66D4" w14:textId="53579CB6" w:rsidR="00BE3C91" w:rsidRPr="0071303A" w:rsidRDefault="00BE3C91" w:rsidP="00BE3C91">
            <w:pPr>
              <w:pStyle w:val="TextBody"/>
              <w:spacing w:after="0"/>
              <w:ind w:left="41" w:right="176"/>
              <w:rPr>
                <w:sz w:val="22"/>
                <w:szCs w:val="22"/>
                <w:lang w:val="it-IT"/>
              </w:rPr>
            </w:pPr>
            <w:r w:rsidRPr="0071303A">
              <w:rPr>
                <w:i/>
                <w:iCs/>
                <w:sz w:val="22"/>
                <w:szCs w:val="22"/>
                <w:lang w:val="it-IT"/>
              </w:rPr>
              <w:t xml:space="preserve">a. Presentazione del bilancio e del conto economico </w:t>
            </w:r>
          </w:p>
          <w:p w14:paraId="4877BEC3" w14:textId="2E6CE8EA" w:rsidR="00BE3C91" w:rsidRPr="0071303A" w:rsidRDefault="00BE3C91" w:rsidP="00382362">
            <w:pPr>
              <w:spacing w:after="20" w:line="288" w:lineRule="auto"/>
              <w:ind w:left="40" w:right="176"/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71303A">
              <w:rPr>
                <w:color w:val="000000"/>
                <w:sz w:val="18"/>
                <w:szCs w:val="18"/>
                <w:lang w:val="it-IT"/>
              </w:rPr>
              <w:t>Non si segnalano particolari differenze rispetto al preventivo. Notiamo lo scioglimento d</w:t>
            </w:r>
            <w:r w:rsidR="001A7F03">
              <w:rPr>
                <w:color w:val="000000"/>
                <w:sz w:val="18"/>
                <w:szCs w:val="18"/>
                <w:lang w:val="it-IT"/>
              </w:rPr>
              <w:t>ell’accantonamento di</w:t>
            </w:r>
            <w:r w:rsidRPr="0071303A">
              <w:rPr>
                <w:color w:val="000000"/>
                <w:sz w:val="18"/>
                <w:szCs w:val="18"/>
                <w:lang w:val="it-IT"/>
              </w:rPr>
              <w:t xml:space="preserve"> CHF 30'000 per la formazione continua dei collaboratori al punto 2 delle Entrate. </w:t>
            </w:r>
          </w:p>
          <w:p w14:paraId="34DE2079" w14:textId="1FE7A4FF" w:rsidR="00BE3C91" w:rsidRPr="0071303A" w:rsidRDefault="00BE3C91" w:rsidP="00BE3C91">
            <w:pPr>
              <w:spacing w:after="20" w:line="288" w:lineRule="auto"/>
              <w:ind w:left="41" w:right="176"/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71303A">
              <w:rPr>
                <w:color w:val="000000"/>
                <w:sz w:val="18"/>
                <w:szCs w:val="18"/>
                <w:lang w:val="it-IT"/>
              </w:rPr>
              <w:t>La minor</w:t>
            </w:r>
            <w:r w:rsidR="001A7F03">
              <w:rPr>
                <w:color w:val="000000"/>
                <w:sz w:val="18"/>
                <w:szCs w:val="18"/>
                <w:lang w:val="it-IT"/>
              </w:rPr>
              <w:t>e</w:t>
            </w:r>
            <w:r w:rsidRPr="0071303A">
              <w:rPr>
                <w:color w:val="000000"/>
                <w:sz w:val="18"/>
                <w:szCs w:val="18"/>
                <w:lang w:val="it-IT"/>
              </w:rPr>
              <w:t xml:space="preserve"> uscita di CHF 3'353.65 della voce «Progetti per i giovani» nel punto 4.2 delle </w:t>
            </w:r>
            <w:r w:rsidR="001A7F03">
              <w:rPr>
                <w:color w:val="000000"/>
                <w:sz w:val="18"/>
                <w:szCs w:val="18"/>
                <w:lang w:val="it-IT"/>
              </w:rPr>
              <w:t>U</w:t>
            </w:r>
            <w:r w:rsidRPr="0071303A">
              <w:rPr>
                <w:color w:val="000000"/>
                <w:sz w:val="18"/>
                <w:szCs w:val="18"/>
                <w:lang w:val="it-IT"/>
              </w:rPr>
              <w:t>scite è dovuta alla pubblicazione tardiva d</w:t>
            </w:r>
            <w:r w:rsidR="001A7F03">
              <w:rPr>
                <w:color w:val="000000"/>
                <w:sz w:val="18"/>
                <w:szCs w:val="18"/>
                <w:lang w:val="it-IT"/>
              </w:rPr>
              <w:t>el giornalino</w:t>
            </w:r>
            <w:r w:rsidRPr="0071303A">
              <w:rPr>
                <w:color w:val="000000"/>
                <w:sz w:val="18"/>
                <w:szCs w:val="18"/>
                <w:lang w:val="it-IT"/>
              </w:rPr>
              <w:t xml:space="preserve"> «Mondo Nostro», che verrà contabilizzata nel 2020.</w:t>
            </w:r>
          </w:p>
          <w:p w14:paraId="48908F6F" w14:textId="7340D8CB" w:rsidR="00BE3C91" w:rsidRPr="0071303A" w:rsidRDefault="00BE3C91" w:rsidP="00BE3C91">
            <w:pPr>
              <w:spacing w:after="20" w:line="288" w:lineRule="auto"/>
              <w:ind w:left="41" w:right="176"/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71303A">
              <w:rPr>
                <w:color w:val="000000"/>
                <w:sz w:val="18"/>
                <w:szCs w:val="18"/>
                <w:lang w:val="it-IT"/>
              </w:rPr>
              <w:t xml:space="preserve">È stato possibile accantonare CHF 18'500.- per progetti futuri (4.1). </w:t>
            </w:r>
          </w:p>
          <w:p w14:paraId="52A5E922" w14:textId="2EFBE054" w:rsidR="00BE3C91" w:rsidRPr="0071303A" w:rsidRDefault="00BE3C91" w:rsidP="00BE3C91">
            <w:pPr>
              <w:spacing w:after="20" w:line="288" w:lineRule="auto"/>
              <w:ind w:left="41" w:right="176"/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71303A">
              <w:rPr>
                <w:color w:val="000000"/>
                <w:sz w:val="18"/>
                <w:szCs w:val="18"/>
                <w:lang w:val="it-IT"/>
              </w:rPr>
              <w:t>Con un avanzo di CHF 52.45, il patrimonio sociale della Pgi al 31 dicembre 2019 ammonta a CHF 21'813.73.</w:t>
            </w:r>
          </w:p>
          <w:p w14:paraId="23D3460A" w14:textId="2E5EA8C3" w:rsidR="00BE3C91" w:rsidRPr="0071303A" w:rsidRDefault="00BE3C91" w:rsidP="00BE3C91">
            <w:pPr>
              <w:pStyle w:val="TextBody"/>
              <w:ind w:left="40" w:right="176"/>
              <w:jc w:val="both"/>
              <w:rPr>
                <w:b/>
                <w:i/>
                <w:iCs/>
                <w:lang w:val="it-IT"/>
              </w:rPr>
            </w:pPr>
          </w:p>
        </w:tc>
      </w:tr>
      <w:tr w:rsidR="00BE3C91" w:rsidRPr="0071303A" w14:paraId="79571CFE" w14:textId="77777777" w:rsidTr="00101A49">
        <w:trPr>
          <w:gridAfter w:val="3"/>
          <w:wAfter w:w="3084" w:type="dxa"/>
          <w:trHeight w:val="595"/>
        </w:trPr>
        <w:tc>
          <w:tcPr>
            <w:tcW w:w="418" w:type="dxa"/>
            <w:vMerge/>
          </w:tcPr>
          <w:p w14:paraId="0C0107FE" w14:textId="77777777" w:rsidR="00BE3C91" w:rsidRPr="0071303A" w:rsidRDefault="00BE3C91" w:rsidP="00BE3C91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</w:p>
        </w:tc>
        <w:tc>
          <w:tcPr>
            <w:tcW w:w="5537" w:type="dxa"/>
          </w:tcPr>
          <w:p w14:paraId="05DF12AA" w14:textId="584963A4" w:rsidR="00BE3C91" w:rsidRPr="0071303A" w:rsidRDefault="00BE3C91" w:rsidP="00BE3C91">
            <w:pPr>
              <w:spacing w:after="20" w:line="288" w:lineRule="auto"/>
              <w:ind w:left="40" w:right="176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71303A">
              <w:rPr>
                <w:i/>
                <w:iCs/>
                <w:sz w:val="22"/>
                <w:szCs w:val="22"/>
                <w:lang w:val="it-IT"/>
              </w:rPr>
              <w:t xml:space="preserve">b. Rapporto di revisione </w:t>
            </w:r>
          </w:p>
          <w:p w14:paraId="4BF15026" w14:textId="77777777" w:rsidR="00BE3C91" w:rsidRPr="0071303A" w:rsidRDefault="00BE3C91" w:rsidP="00382362">
            <w:pPr>
              <w:tabs>
                <w:tab w:val="left" w:pos="426"/>
              </w:tabs>
              <w:spacing w:after="20" w:line="288" w:lineRule="auto"/>
              <w:ind w:left="40" w:right="176"/>
              <w:jc w:val="both"/>
              <w:rPr>
                <w:sz w:val="18"/>
                <w:szCs w:val="18"/>
                <w:lang w:val="it-IT"/>
              </w:rPr>
            </w:pPr>
            <w:r w:rsidRPr="0071303A">
              <w:rPr>
                <w:sz w:val="18"/>
                <w:szCs w:val="18"/>
                <w:lang w:val="it-IT"/>
              </w:rPr>
              <w:t>I revisori Elena Pizzetti e Arno Lanfranchi hanno effettuato la revisione in data 26 giugno 2020 e attestano la conformità del bilancio e del conto economico alle vigenti disposizioni legali e statutarie.</w:t>
            </w:r>
          </w:p>
          <w:p w14:paraId="561530B4" w14:textId="3685F413" w:rsidR="00BE3C91" w:rsidRPr="0071303A" w:rsidRDefault="00BE3C91" w:rsidP="00BE3C91">
            <w:pPr>
              <w:tabs>
                <w:tab w:val="left" w:pos="426"/>
              </w:tabs>
              <w:spacing w:after="20" w:line="288" w:lineRule="auto"/>
              <w:ind w:left="40" w:right="176"/>
              <w:jc w:val="both"/>
              <w:rPr>
                <w:sz w:val="18"/>
                <w:szCs w:val="18"/>
                <w:lang w:val="it-IT"/>
              </w:rPr>
            </w:pPr>
            <w:r w:rsidRPr="0071303A">
              <w:rPr>
                <w:sz w:val="18"/>
                <w:szCs w:val="18"/>
                <w:lang w:val="it-IT"/>
              </w:rPr>
              <w:t xml:space="preserve">Si invitano i delegati ad approvare i conti e a dare scarico al </w:t>
            </w:r>
            <w:proofErr w:type="spellStart"/>
            <w:r w:rsidRPr="0071303A">
              <w:rPr>
                <w:sz w:val="18"/>
                <w:szCs w:val="18"/>
                <w:lang w:val="it-IT"/>
              </w:rPr>
              <w:t>Cd</w:t>
            </w:r>
            <w:proofErr w:type="spellEnd"/>
            <w:r w:rsidRPr="0071303A">
              <w:rPr>
                <w:sz w:val="18"/>
                <w:szCs w:val="18"/>
                <w:lang w:val="it-IT"/>
              </w:rPr>
              <w:t xml:space="preserve"> (punto 5c). </w:t>
            </w:r>
          </w:p>
          <w:p w14:paraId="1E9C46F6" w14:textId="007D06FA" w:rsidR="00BE3C91" w:rsidRPr="0071303A" w:rsidRDefault="00BE3C91" w:rsidP="00BE3C91">
            <w:pPr>
              <w:spacing w:after="120" w:line="288" w:lineRule="auto"/>
              <w:ind w:left="40" w:right="176"/>
              <w:jc w:val="both"/>
              <w:rPr>
                <w:b/>
                <w:i/>
                <w:iCs/>
                <w:lang w:val="it-IT"/>
              </w:rPr>
            </w:pPr>
          </w:p>
        </w:tc>
      </w:tr>
      <w:tr w:rsidR="00EE1F17" w:rsidRPr="0071303A" w14:paraId="3C92ADE5" w14:textId="77777777" w:rsidTr="00101A49">
        <w:trPr>
          <w:trHeight w:val="595"/>
        </w:trPr>
        <w:tc>
          <w:tcPr>
            <w:tcW w:w="418" w:type="dxa"/>
            <w:vMerge/>
          </w:tcPr>
          <w:p w14:paraId="134D4949" w14:textId="039C9414" w:rsidR="00EE1F17" w:rsidRPr="0071303A" w:rsidRDefault="00EE1F17" w:rsidP="00EE1F17">
            <w:pPr>
              <w:widowControl w:val="0"/>
              <w:spacing w:line="288" w:lineRule="auto"/>
              <w:ind w:left="174" w:right="-858" w:hanging="174"/>
              <w:rPr>
                <w:lang w:val="it-IT"/>
              </w:rPr>
            </w:pPr>
          </w:p>
        </w:tc>
        <w:tc>
          <w:tcPr>
            <w:tcW w:w="5537" w:type="dxa"/>
          </w:tcPr>
          <w:p w14:paraId="1701386F" w14:textId="03F76308" w:rsidR="00EE1F17" w:rsidRPr="0071303A" w:rsidRDefault="00EE1F17" w:rsidP="00EE1F17">
            <w:pPr>
              <w:pStyle w:val="TextBody"/>
              <w:spacing w:after="0"/>
              <w:ind w:left="41" w:right="176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i/>
                <w:iCs/>
                <w:sz w:val="22"/>
                <w:szCs w:val="22"/>
                <w:lang w:val="it-IT"/>
              </w:rPr>
              <w:t xml:space="preserve">c. </w:t>
            </w:r>
            <w:r w:rsidRPr="0071303A">
              <w:rPr>
                <w:sz w:val="22"/>
                <w:szCs w:val="22"/>
                <w:lang w:val="it-IT"/>
              </w:rPr>
              <w:t xml:space="preserve">Approvazione del bilancio e del conto economico con scarico al </w:t>
            </w:r>
            <w:proofErr w:type="spellStart"/>
            <w:r w:rsidRPr="0071303A">
              <w:rPr>
                <w:sz w:val="22"/>
                <w:szCs w:val="22"/>
                <w:lang w:val="it-IT"/>
              </w:rPr>
              <w:t>Cd</w:t>
            </w:r>
            <w:proofErr w:type="spellEnd"/>
          </w:p>
        </w:tc>
        <w:tc>
          <w:tcPr>
            <w:tcW w:w="966" w:type="dxa"/>
            <w:shd w:val="clear" w:color="auto" w:fill="F2F2F2" w:themeFill="background1" w:themeFillShade="F2"/>
          </w:tcPr>
          <w:p w14:paraId="2CFE7F16" w14:textId="77777777" w:rsidR="00EE1F17" w:rsidRPr="0071303A" w:rsidRDefault="00EE1F17" w:rsidP="001A7F03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Sì</w:t>
            </w:r>
          </w:p>
          <w:p w14:paraId="3A5E2850" w14:textId="77777777" w:rsidR="00EE1F17" w:rsidRPr="0071303A" w:rsidRDefault="00EE1F17" w:rsidP="001A7F03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24DEB5AB" w14:textId="2989086B" w:rsidR="00EE1F17" w:rsidRPr="0071303A" w:rsidRDefault="0071303A" w:rsidP="00101A49">
            <w:pPr>
              <w:widowControl w:val="0"/>
              <w:spacing w:line="288" w:lineRule="auto"/>
              <w:ind w:right="-102"/>
              <w:jc w:val="center"/>
              <w:rPr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26</w:t>
            </w:r>
          </w:p>
        </w:tc>
        <w:tc>
          <w:tcPr>
            <w:tcW w:w="968" w:type="dxa"/>
            <w:shd w:val="clear" w:color="auto" w:fill="F2F2F2" w:themeFill="background1" w:themeFillShade="F2"/>
          </w:tcPr>
          <w:p w14:paraId="0F1A17C3" w14:textId="77777777" w:rsidR="00EE1F17" w:rsidRPr="0071303A" w:rsidRDefault="00EE1F17" w:rsidP="001A7F03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No</w:t>
            </w:r>
          </w:p>
          <w:p w14:paraId="770E5972" w14:textId="77777777" w:rsidR="00EE1F17" w:rsidRPr="0071303A" w:rsidRDefault="00EE1F17" w:rsidP="001A7F03">
            <w:pPr>
              <w:suppressAutoHyphens w:val="0"/>
              <w:jc w:val="center"/>
              <w:rPr>
                <w:lang w:val="it-IT"/>
              </w:rPr>
            </w:pPr>
          </w:p>
          <w:p w14:paraId="0EEC3592" w14:textId="0914BD74" w:rsidR="00EE1F17" w:rsidRPr="0071303A" w:rsidRDefault="0071303A" w:rsidP="00101A49">
            <w:pPr>
              <w:widowControl w:val="0"/>
              <w:spacing w:line="288" w:lineRule="auto"/>
              <w:ind w:right="-102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0312B955" w14:textId="7C14241B" w:rsidR="00EE1F17" w:rsidRPr="0071303A" w:rsidRDefault="00EE1F17" w:rsidP="001A7F03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Astenut</w:t>
            </w:r>
            <w:r w:rsidR="001A7F03">
              <w:rPr>
                <w:b/>
                <w:bCs/>
                <w:i/>
                <w:iCs/>
                <w:lang w:val="it-IT"/>
              </w:rPr>
              <w:t>e</w:t>
            </w:r>
            <w:r w:rsidRPr="0071303A">
              <w:rPr>
                <w:b/>
                <w:bCs/>
                <w:i/>
                <w:iCs/>
                <w:lang w:val="it-IT"/>
              </w:rPr>
              <w:t>/</w:t>
            </w:r>
            <w:r w:rsidR="001A7F03">
              <w:rPr>
                <w:b/>
                <w:bCs/>
                <w:i/>
                <w:iCs/>
                <w:lang w:val="it-IT"/>
              </w:rPr>
              <w:t>i</w:t>
            </w:r>
          </w:p>
          <w:p w14:paraId="005C9600" w14:textId="77777777" w:rsidR="00EE1F17" w:rsidRPr="0071303A" w:rsidRDefault="00EE1F17" w:rsidP="001A7F03">
            <w:pPr>
              <w:suppressAutoHyphens w:val="0"/>
              <w:jc w:val="center"/>
              <w:rPr>
                <w:lang w:val="it-IT"/>
              </w:rPr>
            </w:pPr>
          </w:p>
          <w:p w14:paraId="16CFCA5A" w14:textId="7BB4B0AD" w:rsidR="00EE1F17" w:rsidRPr="0071303A" w:rsidRDefault="0071303A" w:rsidP="00101A49">
            <w:pPr>
              <w:widowControl w:val="0"/>
              <w:spacing w:line="288" w:lineRule="auto"/>
              <w:ind w:right="-102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</w:tr>
    </w:tbl>
    <w:p w14:paraId="25643011" w14:textId="54F490A0" w:rsidR="0093353B" w:rsidRPr="0071303A" w:rsidRDefault="0093353B" w:rsidP="00E74408">
      <w:pPr>
        <w:spacing w:line="288" w:lineRule="auto"/>
      </w:pPr>
    </w:p>
    <w:tbl>
      <w:tblPr>
        <w:tblStyle w:val="Grigliatabella"/>
        <w:tblpPr w:leftFromText="141" w:rightFromText="141" w:vertAnchor="text" w:horzAnchor="page" w:tblpX="1510" w:tblpY="120"/>
        <w:tblW w:w="9039" w:type="dxa"/>
        <w:tblLook w:val="04A0" w:firstRow="1" w:lastRow="0" w:firstColumn="1" w:lastColumn="0" w:noHBand="0" w:noVBand="1"/>
      </w:tblPr>
      <w:tblGrid>
        <w:gridCol w:w="401"/>
        <w:gridCol w:w="5519"/>
        <w:gridCol w:w="992"/>
        <w:gridCol w:w="851"/>
        <w:gridCol w:w="1276"/>
      </w:tblGrid>
      <w:tr w:rsidR="004924C1" w:rsidRPr="0071303A" w14:paraId="38429D60" w14:textId="77777777" w:rsidTr="00A76B9D">
        <w:trPr>
          <w:gridAfter w:val="3"/>
          <w:wAfter w:w="3119" w:type="dxa"/>
          <w:trHeight w:val="2684"/>
        </w:trPr>
        <w:tc>
          <w:tcPr>
            <w:tcW w:w="401" w:type="dxa"/>
            <w:tcBorders>
              <w:bottom w:val="nil"/>
            </w:tcBorders>
          </w:tcPr>
          <w:p w14:paraId="5EA051EB" w14:textId="5F323D3D" w:rsidR="004924C1" w:rsidRPr="0071303A" w:rsidRDefault="004924C1" w:rsidP="00E74408">
            <w:pPr>
              <w:widowControl w:val="0"/>
              <w:spacing w:line="288" w:lineRule="auto"/>
              <w:ind w:right="-858"/>
              <w:rPr>
                <w:lang w:val="it-IT"/>
              </w:rPr>
            </w:pPr>
            <w:r w:rsidRPr="0071303A">
              <w:rPr>
                <w:lang w:val="it-IT"/>
              </w:rPr>
              <w:lastRenderedPageBreak/>
              <w:t>6.</w:t>
            </w:r>
          </w:p>
        </w:tc>
        <w:tc>
          <w:tcPr>
            <w:tcW w:w="5519" w:type="dxa"/>
          </w:tcPr>
          <w:p w14:paraId="4A5EE944" w14:textId="2CA189EE" w:rsidR="004924C1" w:rsidRPr="0071303A" w:rsidRDefault="004924C1" w:rsidP="00E74408">
            <w:pPr>
              <w:pStyle w:val="TextBody"/>
              <w:spacing w:after="0"/>
              <w:ind w:left="40" w:right="198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Modifica parziale dello Statuto </w:t>
            </w:r>
          </w:p>
          <w:p w14:paraId="183C2C40" w14:textId="41F568EF" w:rsidR="00DB780D" w:rsidRDefault="004924C1" w:rsidP="00101A49">
            <w:pPr>
              <w:spacing w:line="288" w:lineRule="auto"/>
              <w:ind w:right="198"/>
              <w:jc w:val="both"/>
              <w:rPr>
                <w:rFonts w:ascii="Times" w:hAnsi="Times"/>
                <w:color w:val="000000"/>
                <w:sz w:val="18"/>
                <w:szCs w:val="18"/>
                <w:lang w:val="it-IT"/>
              </w:rPr>
            </w:pP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Si propongono due modifiche relative agli articoli 3 e 6 dello Statu</w:t>
            </w:r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to della </w:t>
            </w:r>
            <w:proofErr w:type="spellStart"/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Pgi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</w:t>
            </w:r>
            <w:r w:rsidR="00A76B9D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I</w:t>
            </w:r>
            <w:r w:rsidR="00D95148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n data 29 agosto 2020 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il Consiglio delle Sezioni ha </w:t>
            </w:r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ratificato 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all’unanimità la proposta del Consiglio direttivo di </w:t>
            </w:r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affidare alla sezione </w:t>
            </w:r>
            <w:proofErr w:type="spellStart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Pgi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Engadina </w:t>
            </w:r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la gestione di un 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Centro regionale (al pari di </w:t>
            </w:r>
            <w:proofErr w:type="spellStart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Bregaglia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Coira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, </w:t>
            </w:r>
            <w:proofErr w:type="spellStart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Moesano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e </w:t>
            </w:r>
            <w:proofErr w:type="spellStart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Valposchiavo</w:t>
            </w:r>
            <w:proofErr w:type="spellEnd"/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), regolamentando </w:t>
            </w:r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l’attuale situazione di fatto</w:t>
            </w:r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(presenza di una operatrice culturale)</w:t>
            </w:r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.</w:t>
            </w:r>
            <w:r w:rsidR="00A76B9D" w:rsidRPr="0071303A" w:rsidDel="00A76B9D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</w:t>
            </w:r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In ragione di questo cambiamento sono assegnati alla </w:t>
            </w:r>
            <w:proofErr w:type="spellStart"/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Pgi</w:t>
            </w:r>
            <w:proofErr w:type="spellEnd"/>
            <w:r w:rsidR="00D95148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Engadina 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Sono quin</w:t>
            </w:r>
            <w:r w:rsidR="00F6054E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d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i previsti 3 delegati per l’</w:t>
            </w:r>
            <w:r w:rsidR="00E74408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A</w:t>
            </w:r>
            <w:r w:rsidR="006072D5"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>ssemblea</w:t>
            </w:r>
            <w:r w:rsidRPr="0071303A">
              <w:rPr>
                <w:rFonts w:ascii="Times" w:hAnsi="Times"/>
                <w:color w:val="000000"/>
                <w:sz w:val="18"/>
                <w:szCs w:val="18"/>
                <w:lang w:val="it-IT"/>
              </w:rPr>
              <w:t xml:space="preserve"> dei delegati, basandosi sulla media geometrica che tiene in considerazione il numero di soci e la popolazione di riferimento.</w:t>
            </w:r>
          </w:p>
          <w:p w14:paraId="6C7BD9F1" w14:textId="7EC76CF7" w:rsidR="00523602" w:rsidRPr="00A76B9D" w:rsidRDefault="00523602" w:rsidP="00523602">
            <w:pPr>
              <w:spacing w:line="288" w:lineRule="auto"/>
              <w:ind w:left="40" w:right="198"/>
              <w:rPr>
                <w:color w:val="000000"/>
                <w:sz w:val="18"/>
                <w:szCs w:val="18"/>
                <w:lang w:val="it-IT"/>
              </w:rPr>
            </w:pPr>
            <w:r w:rsidRPr="00A76B9D">
              <w:rPr>
                <w:b/>
                <w:bCs/>
                <w:color w:val="000000"/>
                <w:sz w:val="18"/>
                <w:szCs w:val="18"/>
                <w:lang w:val="it-IT"/>
              </w:rPr>
              <w:t>Art 3</w:t>
            </w:r>
            <w:r w:rsidRPr="00A76B9D">
              <w:rPr>
                <w:color w:val="000000"/>
                <w:sz w:val="18"/>
                <w:szCs w:val="18"/>
                <w:lang w:val="it-IT"/>
              </w:rPr>
              <w:t xml:space="preserve">. </w:t>
            </w:r>
            <w:r w:rsidRPr="00A76B9D">
              <w:rPr>
                <w:position w:val="10"/>
                <w:sz w:val="16"/>
                <w:szCs w:val="16"/>
                <w:lang w:val="it-CH"/>
              </w:rPr>
              <w:t>4</w:t>
            </w:r>
            <w:r w:rsidRPr="00A76B9D">
              <w:rPr>
                <w:position w:val="10"/>
                <w:sz w:val="18"/>
                <w:szCs w:val="18"/>
                <w:lang w:val="it-CH"/>
              </w:rPr>
              <w:t xml:space="preserve"> </w:t>
            </w:r>
            <w:r w:rsidRPr="00A76B9D">
              <w:rPr>
                <w:sz w:val="18"/>
                <w:szCs w:val="18"/>
                <w:lang w:val="it-CH"/>
              </w:rPr>
              <w:t xml:space="preserve">Le Sezioni Bregaglia, Coira, Engadina, Moesano e Valposchiavo gestiscono un rispettivo Centro regionale (Cr). </w:t>
            </w:r>
          </w:p>
          <w:p w14:paraId="49B304DE" w14:textId="77777777" w:rsidR="00523602" w:rsidRPr="00A76B9D" w:rsidRDefault="00523602" w:rsidP="00523602">
            <w:pPr>
              <w:spacing w:line="288" w:lineRule="auto"/>
              <w:ind w:left="40" w:right="198"/>
              <w:rPr>
                <w:color w:val="000000"/>
                <w:sz w:val="18"/>
                <w:szCs w:val="18"/>
                <w:lang w:val="it-IT"/>
              </w:rPr>
            </w:pPr>
          </w:p>
          <w:p w14:paraId="0B6DA2EC" w14:textId="43AC3F42" w:rsidR="0071303A" w:rsidRDefault="00523602" w:rsidP="00A76B9D">
            <w:pPr>
              <w:pStyle w:val="NormaleWeb"/>
              <w:spacing w:before="0" w:beforeAutospacing="0" w:after="0" w:afterAutospacing="0"/>
            </w:pPr>
            <w:r w:rsidRPr="00A76B9D">
              <w:rPr>
                <w:b/>
                <w:bCs/>
              </w:rPr>
              <w:t>Art. 6</w:t>
            </w:r>
            <w:r w:rsidRPr="00A76B9D">
              <w:rPr>
                <w:position w:val="10"/>
                <w:sz w:val="14"/>
                <w:szCs w:val="14"/>
              </w:rPr>
              <w:t xml:space="preserve">2 </w:t>
            </w:r>
            <w:r w:rsidRPr="00A76B9D">
              <w:rPr>
                <w:sz w:val="18"/>
                <w:szCs w:val="18"/>
              </w:rPr>
              <w:t>Si compone dei delegati delle Sezioni nel seguente numero: 5 Bregaglia, 5 Coira, 3 Engadina, 14 Moesano, 10 Valposchiavo e 2 per ogni altra Sezione.</w:t>
            </w:r>
            <w:r w:rsidRPr="00A76B9D">
              <w:t xml:space="preserve"> </w:t>
            </w:r>
          </w:p>
          <w:p w14:paraId="3071C8CA" w14:textId="5FABAA4F" w:rsidR="00101A49" w:rsidRDefault="00101A49" w:rsidP="00A76B9D">
            <w:pPr>
              <w:pStyle w:val="NormaleWeb"/>
              <w:spacing w:before="0" w:beforeAutospacing="0" w:after="0" w:afterAutospacing="0"/>
            </w:pPr>
          </w:p>
          <w:p w14:paraId="57B18E30" w14:textId="77777777" w:rsidR="00101A49" w:rsidRPr="00101A49" w:rsidRDefault="00101A49" w:rsidP="00A76B9D">
            <w:pPr>
              <w:pStyle w:val="NormaleWeb"/>
              <w:spacing w:before="0" w:beforeAutospacing="0" w:after="0" w:afterAutospacing="0"/>
              <w:rPr>
                <w:sz w:val="2"/>
                <w:szCs w:val="2"/>
              </w:rPr>
            </w:pPr>
          </w:p>
          <w:p w14:paraId="47738674" w14:textId="6D965699" w:rsidR="0071303A" w:rsidRPr="0071303A" w:rsidRDefault="008B651A" w:rsidP="00382362">
            <w:pPr>
              <w:spacing w:line="288" w:lineRule="auto"/>
              <w:ind w:left="40" w:right="198"/>
              <w:jc w:val="both"/>
              <w:rPr>
                <w:rFonts w:ascii="Times" w:hAnsi="Times"/>
                <w:b/>
                <w:bCs/>
                <w:i/>
                <w:iCs/>
                <w:color w:val="000000"/>
                <w:sz w:val="18"/>
                <w:szCs w:val="18"/>
                <w:lang w:val="it-IT"/>
              </w:rPr>
            </w:pPr>
            <w:hyperlink r:id="rId10" w:history="1">
              <w:r w:rsidR="0071303A" w:rsidRPr="0071303A">
                <w:rPr>
                  <w:rStyle w:val="Collegamentoipertestuale"/>
                  <w:rFonts w:ascii="Times" w:hAnsi="Times"/>
                  <w:b/>
                  <w:bCs/>
                  <w:i/>
                  <w:iCs/>
                  <w:sz w:val="18"/>
                  <w:szCs w:val="18"/>
                  <w:lang w:val="it-IT"/>
                </w:rPr>
                <w:t>(Nuovo statuto disponibile sul sito)</w:t>
              </w:r>
            </w:hyperlink>
          </w:p>
        </w:tc>
      </w:tr>
      <w:tr w:rsidR="00EE1F17" w:rsidRPr="0071303A" w14:paraId="0A647B72" w14:textId="77777777" w:rsidTr="00A76B9D">
        <w:trPr>
          <w:trHeight w:val="593"/>
        </w:trPr>
        <w:tc>
          <w:tcPr>
            <w:tcW w:w="401" w:type="dxa"/>
            <w:tcBorders>
              <w:top w:val="nil"/>
            </w:tcBorders>
          </w:tcPr>
          <w:p w14:paraId="74CA016B" w14:textId="77777777" w:rsidR="00EE1F17" w:rsidRPr="0071303A" w:rsidRDefault="00EE1F17" w:rsidP="00EE1F17">
            <w:pPr>
              <w:widowControl w:val="0"/>
              <w:spacing w:line="288" w:lineRule="auto"/>
              <w:ind w:right="-858"/>
              <w:rPr>
                <w:lang w:val="it-IT"/>
              </w:rPr>
            </w:pPr>
          </w:p>
        </w:tc>
        <w:tc>
          <w:tcPr>
            <w:tcW w:w="5519" w:type="dxa"/>
          </w:tcPr>
          <w:p w14:paraId="06C264FB" w14:textId="633BCA88" w:rsidR="00EE1F17" w:rsidRPr="0071303A" w:rsidRDefault="00EE1F17" w:rsidP="00EE1F17">
            <w:pPr>
              <w:pStyle w:val="TextBody"/>
              <w:spacing w:after="0"/>
              <w:ind w:left="41" w:right="198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>L’Assemblea dei delegati è chiamata ad approvare le proposte di modifica dello Statuto.</w:t>
            </w:r>
          </w:p>
          <w:p w14:paraId="04A55D50" w14:textId="4AF8B019" w:rsidR="00EE1F17" w:rsidRPr="0071303A" w:rsidRDefault="00EE1F17" w:rsidP="0071303A">
            <w:pPr>
              <w:pStyle w:val="TextBody"/>
              <w:ind w:right="198"/>
              <w:jc w:val="both"/>
              <w:rPr>
                <w:b/>
                <w:i/>
                <w:iCs/>
                <w:sz w:val="22"/>
                <w:szCs w:val="22"/>
                <w:lang w:val="it-IT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260B68B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Sì</w:t>
            </w:r>
          </w:p>
          <w:p w14:paraId="3347D720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56F967DB" w14:textId="2B3612FF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06867B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No</w:t>
            </w:r>
          </w:p>
          <w:p w14:paraId="6161E00B" w14:textId="77777777" w:rsidR="00EE1F17" w:rsidRPr="0071303A" w:rsidRDefault="00EE1F17" w:rsidP="00244F36">
            <w:pPr>
              <w:suppressAutoHyphens w:val="0"/>
              <w:jc w:val="center"/>
              <w:rPr>
                <w:lang w:val="it-IT"/>
              </w:rPr>
            </w:pPr>
          </w:p>
          <w:p w14:paraId="39121354" w14:textId="54837DA1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0B3BF63" w14:textId="089961CA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Astenut</w:t>
            </w:r>
            <w:r w:rsidR="00244F36">
              <w:rPr>
                <w:b/>
                <w:bCs/>
                <w:i/>
                <w:iCs/>
                <w:lang w:val="it-IT"/>
              </w:rPr>
              <w:t>e</w:t>
            </w:r>
            <w:r w:rsidRPr="0071303A">
              <w:rPr>
                <w:b/>
                <w:bCs/>
                <w:i/>
                <w:iCs/>
                <w:lang w:val="it-IT"/>
              </w:rPr>
              <w:t>/</w:t>
            </w:r>
            <w:r w:rsidR="00244F36">
              <w:rPr>
                <w:b/>
                <w:bCs/>
                <w:i/>
                <w:iCs/>
                <w:lang w:val="it-IT"/>
              </w:rPr>
              <w:t>i</w:t>
            </w:r>
          </w:p>
          <w:p w14:paraId="6AC23079" w14:textId="77777777" w:rsidR="00EE1F17" w:rsidRPr="0071303A" w:rsidRDefault="00EE1F17" w:rsidP="00244F36">
            <w:pPr>
              <w:suppressAutoHyphens w:val="0"/>
              <w:jc w:val="center"/>
              <w:rPr>
                <w:lang w:val="it-IT"/>
              </w:rPr>
            </w:pPr>
          </w:p>
          <w:p w14:paraId="057C3E08" w14:textId="53775DC8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b/>
                <w:bCs/>
                <w:i/>
                <w:iCs/>
                <w:sz w:val="22"/>
                <w:szCs w:val="22"/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</w:tr>
      <w:tr w:rsidR="0093353B" w:rsidRPr="0071303A" w14:paraId="69244519" w14:textId="77777777" w:rsidTr="00A76B9D">
        <w:trPr>
          <w:gridAfter w:val="3"/>
          <w:wAfter w:w="3119" w:type="dxa"/>
          <w:trHeight w:val="1215"/>
        </w:trPr>
        <w:tc>
          <w:tcPr>
            <w:tcW w:w="401" w:type="dxa"/>
            <w:vMerge w:val="restart"/>
          </w:tcPr>
          <w:p w14:paraId="6D1792E3" w14:textId="2B6B7697" w:rsidR="0093353B" w:rsidRPr="0071303A" w:rsidRDefault="0093353B" w:rsidP="00E74408">
            <w:pPr>
              <w:widowControl w:val="0"/>
              <w:spacing w:line="288" w:lineRule="auto"/>
              <w:ind w:right="-858"/>
              <w:rPr>
                <w:lang w:val="it-IT"/>
              </w:rPr>
            </w:pPr>
            <w:r w:rsidRPr="0071303A">
              <w:rPr>
                <w:lang w:val="it-IT"/>
              </w:rPr>
              <w:t>7.</w:t>
            </w:r>
          </w:p>
        </w:tc>
        <w:tc>
          <w:tcPr>
            <w:tcW w:w="5519" w:type="dxa"/>
          </w:tcPr>
          <w:p w14:paraId="3C7ACC9D" w14:textId="64F99931" w:rsidR="0093353B" w:rsidRDefault="0093353B" w:rsidP="00F0554A">
            <w:pPr>
              <w:pStyle w:val="TextBody"/>
              <w:spacing w:after="0"/>
              <w:ind w:left="41" w:right="198"/>
              <w:jc w:val="both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>Programma</w:t>
            </w:r>
            <w:r w:rsidR="00E5690A" w:rsidRPr="0071303A">
              <w:rPr>
                <w:sz w:val="22"/>
                <w:szCs w:val="22"/>
                <w:lang w:val="it-IT"/>
              </w:rPr>
              <w:t xml:space="preserve"> d’</w:t>
            </w:r>
            <w:r w:rsidR="006072D5" w:rsidRPr="0071303A">
              <w:rPr>
                <w:sz w:val="22"/>
                <w:szCs w:val="22"/>
                <w:lang w:val="it-IT"/>
              </w:rPr>
              <w:t>attività</w:t>
            </w:r>
            <w:r w:rsidR="00E5690A" w:rsidRPr="0071303A">
              <w:rPr>
                <w:sz w:val="22"/>
                <w:szCs w:val="22"/>
                <w:lang w:val="it-IT"/>
              </w:rPr>
              <w:t>̀ e preventivo 2021</w:t>
            </w:r>
          </w:p>
          <w:p w14:paraId="37A583CC" w14:textId="1F0022EE" w:rsidR="0093353B" w:rsidRPr="0071303A" w:rsidRDefault="0093353B" w:rsidP="00E74408">
            <w:pPr>
              <w:pStyle w:val="TextBody"/>
              <w:spacing w:after="0"/>
              <w:ind w:left="41" w:right="198"/>
              <w:jc w:val="both"/>
              <w:rPr>
                <w:sz w:val="18"/>
                <w:szCs w:val="18"/>
                <w:lang w:val="it-IT"/>
              </w:rPr>
            </w:pPr>
            <w:r w:rsidRPr="0071303A">
              <w:rPr>
                <w:sz w:val="18"/>
                <w:szCs w:val="18"/>
                <w:lang w:val="it-IT"/>
              </w:rPr>
              <w:t xml:space="preserve">Le operatrici e gli operatori culturali avrebbero presentato i vari programmi di animazione culturale, che </w:t>
            </w:r>
            <w:r w:rsidR="00523602">
              <w:rPr>
                <w:sz w:val="18"/>
                <w:szCs w:val="18"/>
                <w:lang w:val="it-IT"/>
              </w:rPr>
              <w:t>è stato possibile</w:t>
            </w:r>
            <w:r w:rsidRPr="0071303A">
              <w:rPr>
                <w:sz w:val="18"/>
                <w:szCs w:val="18"/>
                <w:lang w:val="it-IT"/>
              </w:rPr>
              <w:t xml:space="preserve"> consultare tramite il resoconto allegato. </w:t>
            </w:r>
          </w:p>
          <w:p w14:paraId="5953FDD5" w14:textId="58E6EC27" w:rsidR="0093353B" w:rsidRPr="0071303A" w:rsidRDefault="0093353B" w:rsidP="00E74408">
            <w:pPr>
              <w:pStyle w:val="TextBody"/>
              <w:spacing w:after="0"/>
              <w:ind w:left="41" w:right="198"/>
              <w:jc w:val="both"/>
              <w:rPr>
                <w:sz w:val="18"/>
                <w:szCs w:val="18"/>
                <w:lang w:val="it-IT"/>
              </w:rPr>
            </w:pPr>
            <w:r w:rsidRPr="0071303A">
              <w:rPr>
                <w:sz w:val="18"/>
                <w:szCs w:val="18"/>
                <w:lang w:val="it-IT"/>
              </w:rPr>
              <w:t>Si segnala</w:t>
            </w:r>
            <w:r w:rsidR="00F0554A" w:rsidRPr="0071303A">
              <w:rPr>
                <w:sz w:val="18"/>
                <w:szCs w:val="18"/>
                <w:lang w:val="it-IT"/>
              </w:rPr>
              <w:t xml:space="preserve">no: </w:t>
            </w:r>
            <w:r w:rsidRPr="0071303A">
              <w:rPr>
                <w:sz w:val="18"/>
                <w:szCs w:val="18"/>
                <w:lang w:val="it-IT"/>
              </w:rPr>
              <w:t>l’organizzazione di un nuovo prog</w:t>
            </w:r>
            <w:r w:rsidR="00F0554A" w:rsidRPr="0071303A">
              <w:rPr>
                <w:sz w:val="18"/>
                <w:szCs w:val="18"/>
                <w:lang w:val="it-IT"/>
              </w:rPr>
              <w:t>etto sovraregionale intitolato «Giornate grigionitaliane»</w:t>
            </w:r>
            <w:r w:rsidRPr="0071303A">
              <w:rPr>
                <w:sz w:val="18"/>
                <w:szCs w:val="18"/>
                <w:lang w:val="it-IT"/>
              </w:rPr>
              <w:t xml:space="preserve">; la pubblicazione di 3 libri (uno per la </w:t>
            </w:r>
            <w:r w:rsidR="00F0554A" w:rsidRPr="0071303A">
              <w:rPr>
                <w:sz w:val="18"/>
                <w:szCs w:val="18"/>
                <w:lang w:val="it-IT"/>
              </w:rPr>
              <w:t>«</w:t>
            </w:r>
            <w:r w:rsidRPr="0071303A">
              <w:rPr>
                <w:sz w:val="18"/>
                <w:szCs w:val="18"/>
                <w:lang w:val="it-IT"/>
              </w:rPr>
              <w:t>Collana letteraria</w:t>
            </w:r>
            <w:r w:rsidR="00F0554A" w:rsidRPr="0071303A">
              <w:rPr>
                <w:sz w:val="18"/>
                <w:szCs w:val="18"/>
                <w:lang w:val="it-IT"/>
              </w:rPr>
              <w:t>» e due per la c</w:t>
            </w:r>
            <w:r w:rsidRPr="0071303A">
              <w:rPr>
                <w:sz w:val="18"/>
                <w:szCs w:val="18"/>
                <w:lang w:val="it-IT"/>
              </w:rPr>
              <w:t xml:space="preserve">ollana </w:t>
            </w:r>
            <w:r w:rsidR="00F0554A" w:rsidRPr="0071303A">
              <w:rPr>
                <w:sz w:val="18"/>
                <w:szCs w:val="18"/>
                <w:lang w:val="it-IT"/>
              </w:rPr>
              <w:t>«R</w:t>
            </w:r>
            <w:r w:rsidRPr="0071303A">
              <w:rPr>
                <w:sz w:val="18"/>
                <w:szCs w:val="18"/>
                <w:lang w:val="it-IT"/>
              </w:rPr>
              <w:t>icerche</w:t>
            </w:r>
            <w:r w:rsidR="00F0554A" w:rsidRPr="0071303A">
              <w:rPr>
                <w:sz w:val="18"/>
                <w:szCs w:val="18"/>
                <w:lang w:val="it-IT"/>
              </w:rPr>
              <w:t>»</w:t>
            </w:r>
            <w:r w:rsidRPr="0071303A">
              <w:rPr>
                <w:sz w:val="18"/>
                <w:szCs w:val="18"/>
                <w:lang w:val="it-IT"/>
              </w:rPr>
              <w:t>)</w:t>
            </w:r>
            <w:r w:rsidR="00F0554A" w:rsidRPr="0071303A">
              <w:rPr>
                <w:sz w:val="18"/>
                <w:szCs w:val="18"/>
                <w:lang w:val="it-IT"/>
              </w:rPr>
              <w:t xml:space="preserve">; </w:t>
            </w:r>
            <w:r w:rsidRPr="0071303A">
              <w:rPr>
                <w:sz w:val="18"/>
                <w:szCs w:val="18"/>
                <w:lang w:val="it-IT"/>
              </w:rPr>
              <w:t>il</w:t>
            </w:r>
            <w:r w:rsidR="004924C1" w:rsidRPr="0071303A">
              <w:rPr>
                <w:sz w:val="18"/>
                <w:szCs w:val="18"/>
                <w:lang w:val="it-IT"/>
              </w:rPr>
              <w:t xml:space="preserve"> rifacimento del sito della Pgi.</w:t>
            </w:r>
          </w:p>
          <w:p w14:paraId="3C6B109E" w14:textId="41889775" w:rsidR="004924C1" w:rsidRPr="0071303A" w:rsidRDefault="004924C1" w:rsidP="0071303A">
            <w:pPr>
              <w:pStyle w:val="TextBody"/>
              <w:ind w:right="198"/>
              <w:jc w:val="both"/>
              <w:rPr>
                <w:b/>
                <w:i/>
                <w:iCs/>
                <w:lang w:val="it-IT"/>
              </w:rPr>
            </w:pPr>
          </w:p>
        </w:tc>
      </w:tr>
      <w:tr w:rsidR="00EE1F17" w:rsidRPr="0071303A" w14:paraId="5D5BC680" w14:textId="77777777" w:rsidTr="00A76B9D">
        <w:trPr>
          <w:trHeight w:val="635"/>
        </w:trPr>
        <w:tc>
          <w:tcPr>
            <w:tcW w:w="401" w:type="dxa"/>
            <w:vMerge/>
          </w:tcPr>
          <w:p w14:paraId="3995B898" w14:textId="77777777" w:rsidR="00EE1F17" w:rsidRPr="0071303A" w:rsidRDefault="00EE1F17" w:rsidP="00EE1F17">
            <w:pPr>
              <w:widowControl w:val="0"/>
              <w:spacing w:line="288" w:lineRule="auto"/>
              <w:ind w:right="-858"/>
              <w:rPr>
                <w:lang w:val="it-IT"/>
              </w:rPr>
            </w:pPr>
          </w:p>
        </w:tc>
        <w:tc>
          <w:tcPr>
            <w:tcW w:w="5519" w:type="dxa"/>
          </w:tcPr>
          <w:p w14:paraId="3FD768B9" w14:textId="6D5CE9BD" w:rsidR="00EE1F17" w:rsidRPr="0071303A" w:rsidRDefault="00EE1F17" w:rsidP="00EE1F17">
            <w:pPr>
              <w:pStyle w:val="TextBody"/>
              <w:spacing w:after="0"/>
              <w:ind w:left="41" w:right="198"/>
              <w:jc w:val="both"/>
              <w:rPr>
                <w:i/>
                <w:iCs/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>Il Consiglio direttivo raccomanda l’approvazione del programma di attività e il relativo preventivo</w:t>
            </w:r>
            <w:r w:rsidRPr="0071303A">
              <w:rPr>
                <w:i/>
                <w:iCs/>
                <w:sz w:val="22"/>
                <w:szCs w:val="22"/>
                <w:lang w:val="it-IT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64669A72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Sì</w:t>
            </w:r>
          </w:p>
          <w:p w14:paraId="4F3FEB5E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</w:p>
          <w:p w14:paraId="45D96250" w14:textId="57C4F0F8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26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C38B53E" w14:textId="77777777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No</w:t>
            </w:r>
          </w:p>
          <w:p w14:paraId="668DEE94" w14:textId="77777777" w:rsidR="00EE1F17" w:rsidRPr="0071303A" w:rsidRDefault="00EE1F17" w:rsidP="00244F36">
            <w:pPr>
              <w:suppressAutoHyphens w:val="0"/>
              <w:jc w:val="center"/>
              <w:rPr>
                <w:lang w:val="it-IT"/>
              </w:rPr>
            </w:pPr>
          </w:p>
          <w:p w14:paraId="3F9D807D" w14:textId="395D42B2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F74E75C" w14:textId="5AB080AD" w:rsidR="00EE1F17" w:rsidRPr="0071303A" w:rsidRDefault="00EE1F17" w:rsidP="00244F36">
            <w:pPr>
              <w:suppressAutoHyphens w:val="0"/>
              <w:jc w:val="center"/>
              <w:rPr>
                <w:b/>
                <w:bCs/>
                <w:i/>
                <w:iCs/>
                <w:lang w:val="it-IT"/>
              </w:rPr>
            </w:pPr>
            <w:r w:rsidRPr="0071303A">
              <w:rPr>
                <w:b/>
                <w:bCs/>
                <w:i/>
                <w:iCs/>
                <w:lang w:val="it-IT"/>
              </w:rPr>
              <w:t>Astenut</w:t>
            </w:r>
            <w:r w:rsidR="00244F36">
              <w:rPr>
                <w:b/>
                <w:bCs/>
                <w:i/>
                <w:iCs/>
                <w:lang w:val="it-IT"/>
              </w:rPr>
              <w:t>e</w:t>
            </w:r>
            <w:r w:rsidRPr="0071303A">
              <w:rPr>
                <w:b/>
                <w:bCs/>
                <w:i/>
                <w:iCs/>
                <w:lang w:val="it-IT"/>
              </w:rPr>
              <w:t>/</w:t>
            </w:r>
            <w:r w:rsidR="00244F36">
              <w:rPr>
                <w:b/>
                <w:bCs/>
                <w:i/>
                <w:iCs/>
                <w:lang w:val="it-IT"/>
              </w:rPr>
              <w:t>i</w:t>
            </w:r>
          </w:p>
          <w:p w14:paraId="32DC7503" w14:textId="77777777" w:rsidR="00EE1F17" w:rsidRPr="0071303A" w:rsidRDefault="00EE1F17" w:rsidP="00244F36">
            <w:pPr>
              <w:suppressAutoHyphens w:val="0"/>
              <w:jc w:val="center"/>
              <w:rPr>
                <w:lang w:val="it-IT"/>
              </w:rPr>
            </w:pPr>
          </w:p>
          <w:p w14:paraId="185704B1" w14:textId="49D47005" w:rsidR="00EE1F17" w:rsidRPr="0071303A" w:rsidRDefault="0071303A" w:rsidP="00101A49">
            <w:pPr>
              <w:widowControl w:val="0"/>
              <w:spacing w:line="288" w:lineRule="auto"/>
              <w:ind w:right="-113"/>
              <w:jc w:val="center"/>
              <w:rPr>
                <w:lang w:val="it-IT"/>
              </w:rPr>
            </w:pPr>
            <w:r w:rsidRPr="0071303A">
              <w:rPr>
                <w:lang w:val="it-IT"/>
              </w:rPr>
              <w:t>0</w:t>
            </w:r>
          </w:p>
        </w:tc>
      </w:tr>
      <w:tr w:rsidR="0093353B" w:rsidRPr="0071303A" w14:paraId="647E577E" w14:textId="77777777" w:rsidTr="00A76B9D">
        <w:trPr>
          <w:gridAfter w:val="3"/>
          <w:wAfter w:w="3119" w:type="dxa"/>
          <w:trHeight w:val="721"/>
        </w:trPr>
        <w:tc>
          <w:tcPr>
            <w:tcW w:w="401" w:type="dxa"/>
            <w:vMerge w:val="restart"/>
          </w:tcPr>
          <w:p w14:paraId="6D68A06C" w14:textId="53A92182" w:rsidR="0093353B" w:rsidRPr="0071303A" w:rsidRDefault="0093353B" w:rsidP="00E74408">
            <w:pPr>
              <w:widowControl w:val="0"/>
              <w:spacing w:line="288" w:lineRule="auto"/>
              <w:ind w:right="-858"/>
              <w:rPr>
                <w:lang w:val="it-IT"/>
              </w:rPr>
            </w:pPr>
            <w:r w:rsidRPr="0071303A">
              <w:rPr>
                <w:lang w:val="it-IT"/>
              </w:rPr>
              <w:t>8.</w:t>
            </w:r>
          </w:p>
        </w:tc>
        <w:tc>
          <w:tcPr>
            <w:tcW w:w="5519" w:type="dxa"/>
          </w:tcPr>
          <w:p w14:paraId="07AAAD5E" w14:textId="77777777" w:rsidR="00F0554A" w:rsidRPr="0071303A" w:rsidRDefault="0093353B" w:rsidP="00F0554A">
            <w:pPr>
              <w:widowControl w:val="0"/>
              <w:spacing w:line="288" w:lineRule="auto"/>
              <w:ind w:left="41" w:right="176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 xml:space="preserve">Riconoscimenti </w:t>
            </w:r>
          </w:p>
          <w:p w14:paraId="61DF3AC1" w14:textId="1F91AEC5" w:rsidR="004924C1" w:rsidRPr="00523602" w:rsidRDefault="00DC233F" w:rsidP="00101A49">
            <w:pPr>
              <w:widowControl w:val="0"/>
              <w:spacing w:line="288" w:lineRule="auto"/>
              <w:ind w:left="40" w:right="176"/>
              <w:rPr>
                <w:sz w:val="18"/>
                <w:szCs w:val="18"/>
                <w:lang w:val="it-IT"/>
              </w:rPr>
            </w:pPr>
            <w:r w:rsidRPr="00523602">
              <w:rPr>
                <w:i/>
                <w:iCs/>
                <w:sz w:val="18"/>
                <w:szCs w:val="18"/>
                <w:lang w:val="it-IT"/>
              </w:rPr>
              <w:t>La n</w:t>
            </w:r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 xml:space="preserve">omina </w:t>
            </w:r>
            <w:r w:rsidRPr="00523602">
              <w:rPr>
                <w:i/>
                <w:iCs/>
                <w:sz w:val="18"/>
                <w:szCs w:val="18"/>
                <w:lang w:val="it-IT"/>
              </w:rPr>
              <w:t xml:space="preserve">di </w:t>
            </w:r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 xml:space="preserve">Silva </w:t>
            </w:r>
            <w:proofErr w:type="spellStart"/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>Semadeni</w:t>
            </w:r>
            <w:proofErr w:type="spellEnd"/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382362" w:rsidRPr="00523602">
              <w:rPr>
                <w:i/>
                <w:iCs/>
                <w:sz w:val="18"/>
                <w:szCs w:val="18"/>
                <w:lang w:val="it-IT"/>
              </w:rPr>
              <w:t>a socia onoraria</w:t>
            </w:r>
            <w:r w:rsidR="00382362">
              <w:rPr>
                <w:i/>
                <w:iCs/>
                <w:sz w:val="18"/>
                <w:szCs w:val="18"/>
                <w:lang w:val="it-IT"/>
              </w:rPr>
              <w:t xml:space="preserve"> della Pgi</w:t>
            </w:r>
            <w:r w:rsidR="00382362" w:rsidRPr="00523602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Pr="00523602">
              <w:rPr>
                <w:i/>
                <w:iCs/>
                <w:sz w:val="18"/>
                <w:szCs w:val="18"/>
                <w:lang w:val="it-IT"/>
              </w:rPr>
              <w:t>è</w:t>
            </w:r>
            <w:r w:rsidR="00382362">
              <w:rPr>
                <w:i/>
                <w:iCs/>
                <w:sz w:val="18"/>
                <w:szCs w:val="18"/>
                <w:lang w:val="it-IT"/>
              </w:rPr>
              <w:t xml:space="preserve"> stata</w:t>
            </w:r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 xml:space="preserve"> rinviata all’Assemblea dei delegati 2021</w:t>
            </w:r>
            <w:r w:rsidR="00F0554A" w:rsidRPr="00523602">
              <w:rPr>
                <w:i/>
                <w:iCs/>
                <w:sz w:val="18"/>
                <w:szCs w:val="18"/>
                <w:lang w:val="it-IT"/>
              </w:rPr>
              <w:t>.</w:t>
            </w:r>
          </w:p>
        </w:tc>
      </w:tr>
      <w:tr w:rsidR="0093353B" w:rsidRPr="0071303A" w14:paraId="487460FE" w14:textId="77777777" w:rsidTr="00A76B9D">
        <w:trPr>
          <w:gridAfter w:val="3"/>
          <w:wAfter w:w="3119" w:type="dxa"/>
          <w:trHeight w:val="305"/>
        </w:trPr>
        <w:tc>
          <w:tcPr>
            <w:tcW w:w="401" w:type="dxa"/>
            <w:vMerge/>
          </w:tcPr>
          <w:p w14:paraId="4B5F1CA7" w14:textId="77777777" w:rsidR="0093353B" w:rsidRPr="0071303A" w:rsidRDefault="0093353B" w:rsidP="00E74408">
            <w:pPr>
              <w:widowControl w:val="0"/>
              <w:spacing w:line="288" w:lineRule="auto"/>
              <w:ind w:right="-858"/>
              <w:rPr>
                <w:lang w:val="it-IT"/>
              </w:rPr>
            </w:pPr>
          </w:p>
        </w:tc>
        <w:tc>
          <w:tcPr>
            <w:tcW w:w="5519" w:type="dxa"/>
          </w:tcPr>
          <w:p w14:paraId="1ADB09E3" w14:textId="24A67860" w:rsidR="004924C1" w:rsidRPr="00523602" w:rsidRDefault="008B651A" w:rsidP="00101A49">
            <w:pPr>
              <w:widowControl w:val="0"/>
              <w:spacing w:before="60" w:line="288" w:lineRule="auto"/>
              <w:ind w:right="198"/>
              <w:rPr>
                <w:i/>
                <w:iCs/>
                <w:sz w:val="18"/>
                <w:szCs w:val="18"/>
                <w:lang w:val="it-IT"/>
              </w:rPr>
            </w:pPr>
            <w:hyperlink r:id="rId11" w:history="1">
              <w:r w:rsidR="00DC233F" w:rsidRPr="00523602">
                <w:rPr>
                  <w:rStyle w:val="Collegamentoipertestuale"/>
                  <w:i/>
                  <w:iCs/>
                  <w:sz w:val="18"/>
                  <w:szCs w:val="18"/>
                  <w:lang w:val="it-IT"/>
                </w:rPr>
                <w:t>La c</w:t>
              </w:r>
              <w:r w:rsidR="0093353B" w:rsidRPr="00523602">
                <w:rPr>
                  <w:rStyle w:val="Collegamentoipertestuale"/>
                  <w:i/>
                  <w:iCs/>
                  <w:sz w:val="18"/>
                  <w:szCs w:val="18"/>
                  <w:lang w:val="it-IT"/>
                </w:rPr>
                <w:t xml:space="preserve">onsegna </w:t>
              </w:r>
              <w:r w:rsidR="00DC233F" w:rsidRPr="00523602">
                <w:rPr>
                  <w:rStyle w:val="Collegamentoipertestuale"/>
                  <w:i/>
                  <w:iCs/>
                  <w:sz w:val="18"/>
                  <w:szCs w:val="18"/>
                  <w:lang w:val="it-IT"/>
                </w:rPr>
                <w:t xml:space="preserve">del </w:t>
              </w:r>
              <w:r w:rsidR="00F0554A" w:rsidRPr="00523602">
                <w:rPr>
                  <w:rStyle w:val="Collegamentoipertestuale"/>
                  <w:i/>
                  <w:iCs/>
                  <w:sz w:val="18"/>
                  <w:szCs w:val="18"/>
                  <w:lang w:val="it-IT"/>
                </w:rPr>
                <w:t>premio</w:t>
              </w:r>
            </w:hyperlink>
            <w:r w:rsidR="00F0554A" w:rsidRPr="00523602">
              <w:rPr>
                <w:i/>
                <w:iCs/>
                <w:sz w:val="18"/>
                <w:szCs w:val="18"/>
                <w:lang w:val="it-IT"/>
              </w:rPr>
              <w:t xml:space="preserve"> «Fatti di parole»</w:t>
            </w:r>
            <w:r w:rsidR="0093353B" w:rsidRPr="00523602">
              <w:rPr>
                <w:i/>
                <w:iCs/>
                <w:sz w:val="18"/>
                <w:szCs w:val="18"/>
                <w:lang w:val="it-IT"/>
              </w:rPr>
              <w:t xml:space="preserve"> </w:t>
            </w:r>
            <w:r w:rsidR="0071303A" w:rsidRPr="00523602">
              <w:rPr>
                <w:i/>
                <w:iCs/>
                <w:sz w:val="18"/>
                <w:szCs w:val="18"/>
                <w:lang w:val="it-IT"/>
              </w:rPr>
              <w:t>è avvenuta il 7 novembre a Poschiavo.</w:t>
            </w:r>
          </w:p>
        </w:tc>
      </w:tr>
      <w:tr w:rsidR="0093353B" w:rsidRPr="0071303A" w14:paraId="591079CE" w14:textId="77777777" w:rsidTr="00A76B9D">
        <w:trPr>
          <w:gridAfter w:val="3"/>
          <w:wAfter w:w="3119" w:type="dxa"/>
          <w:trHeight w:val="305"/>
        </w:trPr>
        <w:tc>
          <w:tcPr>
            <w:tcW w:w="401" w:type="dxa"/>
          </w:tcPr>
          <w:p w14:paraId="21F8A0D5" w14:textId="572C258B" w:rsidR="0093353B" w:rsidRPr="0071303A" w:rsidRDefault="0093353B" w:rsidP="00E74408">
            <w:pPr>
              <w:widowControl w:val="0"/>
              <w:spacing w:line="288" w:lineRule="auto"/>
              <w:ind w:right="-858"/>
              <w:rPr>
                <w:lang w:val="it-IT"/>
              </w:rPr>
            </w:pPr>
            <w:r w:rsidRPr="0071303A">
              <w:rPr>
                <w:lang w:val="it-IT"/>
              </w:rPr>
              <w:t>9.</w:t>
            </w:r>
          </w:p>
        </w:tc>
        <w:tc>
          <w:tcPr>
            <w:tcW w:w="5519" w:type="dxa"/>
          </w:tcPr>
          <w:p w14:paraId="12E36BAF" w14:textId="77777777" w:rsidR="0093353B" w:rsidRPr="0071303A" w:rsidRDefault="0093353B" w:rsidP="00E74408">
            <w:pPr>
              <w:widowControl w:val="0"/>
              <w:spacing w:line="288" w:lineRule="auto"/>
              <w:ind w:left="41" w:right="176"/>
              <w:rPr>
                <w:sz w:val="22"/>
                <w:szCs w:val="22"/>
                <w:lang w:val="it-IT"/>
              </w:rPr>
            </w:pPr>
            <w:r w:rsidRPr="0071303A">
              <w:rPr>
                <w:sz w:val="22"/>
                <w:szCs w:val="22"/>
                <w:lang w:val="it-IT"/>
              </w:rPr>
              <w:t>Eventuali</w:t>
            </w:r>
          </w:p>
          <w:p w14:paraId="5A3EDA47" w14:textId="4E3EA97D" w:rsidR="004924C1" w:rsidRPr="00101A49" w:rsidRDefault="00382362" w:rsidP="00E74408">
            <w:pPr>
              <w:widowControl w:val="0"/>
              <w:spacing w:line="288" w:lineRule="auto"/>
              <w:ind w:left="41" w:right="176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>Nessuna.</w:t>
            </w:r>
          </w:p>
        </w:tc>
      </w:tr>
    </w:tbl>
    <w:p w14:paraId="4946411B" w14:textId="77777777" w:rsidR="0071303A" w:rsidRDefault="0071303A" w:rsidP="0071303A">
      <w:pPr>
        <w:rPr>
          <w:sz w:val="20"/>
          <w:szCs w:val="20"/>
        </w:rPr>
      </w:pPr>
    </w:p>
    <w:p w14:paraId="564A990A" w14:textId="77777777" w:rsidR="0071303A" w:rsidRDefault="0071303A" w:rsidP="0071303A">
      <w:pPr>
        <w:rPr>
          <w:sz w:val="20"/>
          <w:szCs w:val="20"/>
        </w:rPr>
      </w:pPr>
    </w:p>
    <w:p w14:paraId="3A442ABE" w14:textId="273C7B15" w:rsidR="0071303A" w:rsidRPr="0071303A" w:rsidRDefault="0071303A" w:rsidP="0071303A">
      <w:pPr>
        <w:rPr>
          <w:sz w:val="20"/>
          <w:szCs w:val="20"/>
        </w:rPr>
      </w:pPr>
      <w:r w:rsidRPr="0071303A">
        <w:rPr>
          <w:sz w:val="20"/>
          <w:szCs w:val="20"/>
        </w:rPr>
        <w:t>Coira, 7 novembre 2020</w:t>
      </w:r>
    </w:p>
    <w:p w14:paraId="64288700" w14:textId="77777777" w:rsidR="0071303A" w:rsidRPr="0071303A" w:rsidRDefault="0071303A" w:rsidP="0071303A">
      <w:pPr>
        <w:rPr>
          <w:sz w:val="20"/>
          <w:szCs w:val="20"/>
        </w:rPr>
      </w:pPr>
    </w:p>
    <w:p w14:paraId="01CFEBE3" w14:textId="77777777" w:rsidR="0071303A" w:rsidRPr="0071303A" w:rsidRDefault="0071303A" w:rsidP="0071303A">
      <w:pPr>
        <w:rPr>
          <w:sz w:val="20"/>
          <w:szCs w:val="20"/>
        </w:rPr>
      </w:pPr>
    </w:p>
    <w:p w14:paraId="2099119F" w14:textId="77777777" w:rsidR="0071303A" w:rsidRPr="00523602" w:rsidRDefault="0071303A" w:rsidP="0071303A">
      <w:pPr>
        <w:rPr>
          <w:i/>
          <w:iCs/>
          <w:sz w:val="20"/>
          <w:szCs w:val="20"/>
        </w:rPr>
      </w:pPr>
      <w:r w:rsidRPr="00523602">
        <w:rPr>
          <w:i/>
          <w:iCs/>
          <w:sz w:val="20"/>
          <w:szCs w:val="20"/>
        </w:rPr>
        <w:t xml:space="preserve">Scrutinatori </w:t>
      </w:r>
    </w:p>
    <w:p w14:paraId="2B45D669" w14:textId="77777777" w:rsidR="0071303A" w:rsidRPr="00523602" w:rsidRDefault="0071303A" w:rsidP="0071303A">
      <w:pPr>
        <w:rPr>
          <w:i/>
          <w:iCs/>
          <w:sz w:val="20"/>
          <w:szCs w:val="20"/>
        </w:rPr>
      </w:pPr>
      <w:proofErr w:type="spellStart"/>
      <w:r w:rsidRPr="00523602">
        <w:rPr>
          <w:i/>
          <w:iCs/>
          <w:sz w:val="20"/>
          <w:szCs w:val="20"/>
        </w:rPr>
        <w:t>Aixa</w:t>
      </w:r>
      <w:proofErr w:type="spellEnd"/>
      <w:r w:rsidRPr="00523602">
        <w:rPr>
          <w:i/>
          <w:iCs/>
          <w:sz w:val="20"/>
          <w:szCs w:val="20"/>
        </w:rPr>
        <w:t xml:space="preserve"> </w:t>
      </w:r>
      <w:proofErr w:type="spellStart"/>
      <w:r w:rsidRPr="00523602">
        <w:rPr>
          <w:i/>
          <w:iCs/>
          <w:sz w:val="20"/>
          <w:szCs w:val="20"/>
        </w:rPr>
        <w:t>Andreetta</w:t>
      </w:r>
      <w:proofErr w:type="spellEnd"/>
      <w:r w:rsidRPr="00523602">
        <w:rPr>
          <w:i/>
          <w:iCs/>
          <w:sz w:val="20"/>
          <w:szCs w:val="20"/>
        </w:rPr>
        <w:t>, segretaria generale</w:t>
      </w:r>
    </w:p>
    <w:p w14:paraId="313F35DD" w14:textId="2EF55645" w:rsidR="0071303A" w:rsidRPr="00523602" w:rsidRDefault="0071303A" w:rsidP="0071303A">
      <w:pPr>
        <w:rPr>
          <w:i/>
          <w:iCs/>
          <w:sz w:val="20"/>
          <w:szCs w:val="20"/>
        </w:rPr>
      </w:pPr>
      <w:r w:rsidRPr="00523602">
        <w:rPr>
          <w:i/>
          <w:iCs/>
          <w:sz w:val="20"/>
          <w:szCs w:val="20"/>
        </w:rPr>
        <w:t xml:space="preserve">Federico </w:t>
      </w:r>
      <w:proofErr w:type="spellStart"/>
      <w:r w:rsidRPr="00523602">
        <w:rPr>
          <w:i/>
          <w:iCs/>
          <w:sz w:val="20"/>
          <w:szCs w:val="20"/>
        </w:rPr>
        <w:t>Godenzi</w:t>
      </w:r>
      <w:proofErr w:type="spellEnd"/>
      <w:r w:rsidRPr="00523602">
        <w:rPr>
          <w:i/>
          <w:iCs/>
          <w:sz w:val="20"/>
          <w:szCs w:val="20"/>
        </w:rPr>
        <w:t xml:space="preserve">, presidente </w:t>
      </w:r>
      <w:r w:rsidR="00523602" w:rsidRPr="00523602">
        <w:rPr>
          <w:i/>
          <w:iCs/>
          <w:sz w:val="20"/>
          <w:szCs w:val="20"/>
        </w:rPr>
        <w:t>Consiglio delle Sezioni</w:t>
      </w:r>
    </w:p>
    <w:p w14:paraId="61023035" w14:textId="77777777" w:rsidR="0071303A" w:rsidRPr="00523602" w:rsidRDefault="0071303A" w:rsidP="0071303A">
      <w:pPr>
        <w:rPr>
          <w:i/>
          <w:iCs/>
          <w:sz w:val="20"/>
          <w:szCs w:val="20"/>
        </w:rPr>
      </w:pPr>
    </w:p>
    <w:p w14:paraId="305B5121" w14:textId="3EBB4517" w:rsidR="0071303A" w:rsidRPr="00523602" w:rsidRDefault="0071303A" w:rsidP="00523602">
      <w:pPr>
        <w:rPr>
          <w:i/>
          <w:iCs/>
          <w:sz w:val="20"/>
          <w:szCs w:val="20"/>
        </w:rPr>
      </w:pPr>
    </w:p>
    <w:sectPr w:rsidR="0071303A" w:rsidRPr="00523602" w:rsidSect="00A94D97">
      <w:headerReference w:type="default" r:id="rId12"/>
      <w:footerReference w:type="default" r:id="rId13"/>
      <w:headerReference w:type="first" r:id="rId14"/>
      <w:pgSz w:w="11906" w:h="16838"/>
      <w:pgMar w:top="1042" w:right="1701" w:bottom="567" w:left="1701" w:header="426" w:footer="709" w:gutter="0"/>
      <w:pgNumType w:start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740E" w14:textId="77777777" w:rsidR="00E123D3" w:rsidRDefault="00E123D3">
      <w:r>
        <w:separator/>
      </w:r>
    </w:p>
  </w:endnote>
  <w:endnote w:type="continuationSeparator" w:id="0">
    <w:p w14:paraId="211EFA83" w14:textId="77777777" w:rsidR="00E123D3" w:rsidRDefault="00E1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6A63" w14:textId="77777777" w:rsidR="00A76B9D" w:rsidRDefault="00A76B9D">
    <w:pPr>
      <w:pStyle w:val="Pidipagina1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27B5328" wp14:editId="0032196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8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425878C" w14:textId="069B727B" w:rsidR="00A76B9D" w:rsidRDefault="00A76B9D">
                          <w:pPr>
                            <w:pStyle w:val="Pidipagina1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2366C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7B5328" id="_x0000_t202" coordsize="21600,21600" o:spt="202" path="m,l,21600r21600,l21600,xe">
              <v:stroke joinstyle="miter"/>
              <v:path gradientshapeok="t" o:connecttype="rect"/>
            </v:shapetype>
            <v:shape id="Frame1" o:spid="_x0000_s1027" type="#_x0000_t202" style="position:absolute;margin-left:-45.15pt;margin-top:.05pt;width:6.05pt;height:13.8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4425878C" w14:textId="069B727B" w:rsidR="00A76B9D" w:rsidRDefault="00A76B9D">
                    <w:pPr>
                      <w:pStyle w:val="Pidipagina1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2366C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89904" w14:textId="77777777" w:rsidR="00E123D3" w:rsidRDefault="00E123D3">
      <w:r>
        <w:separator/>
      </w:r>
    </w:p>
  </w:footnote>
  <w:footnote w:type="continuationSeparator" w:id="0">
    <w:p w14:paraId="56B40FB1" w14:textId="77777777" w:rsidR="00E123D3" w:rsidRDefault="00E1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238E" w14:textId="77777777" w:rsidR="00A76B9D" w:rsidRDefault="00A76B9D">
    <w:pPr>
      <w:pStyle w:val="Intestazione1"/>
    </w:pP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8257DE3" wp14:editId="115B3134">
              <wp:simplePos x="0" y="0"/>
              <wp:positionH relativeFrom="column">
                <wp:posOffset>5265420</wp:posOffset>
              </wp:positionH>
              <wp:positionV relativeFrom="paragraph">
                <wp:posOffset>-561975</wp:posOffset>
              </wp:positionV>
              <wp:extent cx="1249680" cy="257175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25717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AF408FC" w14:textId="77777777" w:rsidR="00A76B9D" w:rsidRDefault="00A76B9D">
                          <w:pPr>
                            <w:pStyle w:val="FrameContents"/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AA579E" wp14:editId="45F0453B">
                                <wp:extent cx="1080135" cy="2324735"/>
                                <wp:effectExtent l="0" t="0" r="0" b="0"/>
                                <wp:docPr id="3" name="Immagine 3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1079640" cy="232416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257DE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414.6pt;margin-top:-44.25pt;width:98.4pt;height:202.5pt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" filled="f" stroked="f">
              <v:textbox>
                <w:txbxContent>
                  <w:p w14:paraId="2AF408FC" w14:textId="77777777" w:rsidR="00A76B9D" w:rsidRDefault="00A76B9D">
                    <w:pPr>
                      <w:pStyle w:val="FrameContents"/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AA579E" wp14:editId="45F0453B">
                          <wp:extent cx="1080135" cy="2324735"/>
                          <wp:effectExtent l="0" t="0" r="0" b="0"/>
                          <wp:docPr id="3" name="Immagine 3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1079640" cy="232416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FB0D" w14:textId="449CCDFA" w:rsidR="00A76B9D" w:rsidRPr="00A94D97" w:rsidRDefault="00A76B9D" w:rsidP="00A94D97">
    <w:pPr>
      <w:pStyle w:val="Intestazione1"/>
      <w:tabs>
        <w:tab w:val="clear" w:pos="4819"/>
        <w:tab w:val="clear" w:pos="9638"/>
        <w:tab w:val="center" w:pos="4072"/>
      </w:tabs>
      <w:ind w:right="360"/>
      <w:rPr>
        <w:sz w:val="2"/>
        <w:szCs w:val="2"/>
      </w:rPr>
    </w:pPr>
  </w:p>
  <w:tbl>
    <w:tblPr>
      <w:tblStyle w:val="Grigliatabella"/>
      <w:tblpPr w:leftFromText="141" w:rightFromText="141" w:horzAnchor="margin" w:tblpXSpec="center" w:tblpY="-521"/>
      <w:tblW w:w="3907" w:type="dxa"/>
      <w:tblLook w:val="04A0" w:firstRow="1" w:lastRow="0" w:firstColumn="1" w:lastColumn="0" w:noHBand="0" w:noVBand="1"/>
    </w:tblPr>
    <w:tblGrid>
      <w:gridCol w:w="1172"/>
      <w:gridCol w:w="1336"/>
      <w:gridCol w:w="1399"/>
    </w:tblGrid>
    <w:tr w:rsidR="00A76B9D" w:rsidRPr="00B5462E" w14:paraId="7DD78C9A" w14:textId="77777777" w:rsidTr="007C6EC1">
      <w:trPr>
        <w:trHeight w:val="1272"/>
      </w:trPr>
      <w:tc>
        <w:tcPr>
          <w:tcW w:w="1172" w:type="dxa"/>
          <w:tcBorders>
            <w:top w:val="nil"/>
            <w:bottom w:val="nil"/>
          </w:tcBorders>
        </w:tcPr>
        <w:p w14:paraId="27CCEDA7" w14:textId="77777777" w:rsidR="00A76B9D" w:rsidRPr="00B5462E" w:rsidRDefault="00A76B9D" w:rsidP="004A2969">
          <w:pPr>
            <w:tabs>
              <w:tab w:val="center" w:pos="4536"/>
              <w:tab w:val="right" w:pos="9072"/>
            </w:tabs>
            <w:spacing w:line="380" w:lineRule="exact"/>
            <w:rPr>
              <w:rFonts w:ascii="Times" w:hAnsi="Times"/>
              <w:sz w:val="26"/>
            </w:rPr>
          </w:pPr>
          <w:r w:rsidRPr="00B5462E">
            <w:rPr>
              <w:rFonts w:ascii="Times" w:hAnsi="Times"/>
              <w:sz w:val="26"/>
            </w:rPr>
            <w:t>Pro</w:t>
          </w:r>
        </w:p>
        <w:p w14:paraId="7BC5E652" w14:textId="77777777" w:rsidR="00A76B9D" w:rsidRPr="00B5462E" w:rsidRDefault="00A76B9D" w:rsidP="004A2969">
          <w:pPr>
            <w:pStyle w:val="Intestazione"/>
            <w:ind w:right="74"/>
          </w:pPr>
          <w:proofErr w:type="spellStart"/>
          <w:r w:rsidRPr="00B5462E">
            <w:rPr>
              <w:rFonts w:ascii="Times" w:hAnsi="Times"/>
              <w:sz w:val="26"/>
            </w:rPr>
            <w:t>Grigioni</w:t>
          </w:r>
          <w:proofErr w:type="spellEnd"/>
          <w:r w:rsidRPr="00B5462E">
            <w:rPr>
              <w:rFonts w:ascii="Times" w:hAnsi="Times"/>
              <w:sz w:val="26"/>
            </w:rPr>
            <w:t xml:space="preserve"> </w:t>
          </w:r>
          <w:proofErr w:type="spellStart"/>
          <w:r w:rsidRPr="00B5462E">
            <w:rPr>
              <w:rFonts w:ascii="Times" w:hAnsi="Times"/>
              <w:sz w:val="26"/>
            </w:rPr>
            <w:t>Italiano</w:t>
          </w:r>
          <w:proofErr w:type="spellEnd"/>
        </w:p>
      </w:tc>
      <w:tc>
        <w:tcPr>
          <w:tcW w:w="1336" w:type="dxa"/>
          <w:tcBorders>
            <w:top w:val="nil"/>
            <w:bottom w:val="nil"/>
          </w:tcBorders>
        </w:tcPr>
        <w:p w14:paraId="7221E301" w14:textId="77777777" w:rsidR="00A76B9D" w:rsidRPr="00B5462E" w:rsidRDefault="00A76B9D" w:rsidP="004A2969">
          <w:pPr>
            <w:pStyle w:val="Intestazione"/>
            <w:jc w:val="center"/>
          </w:pPr>
        </w:p>
        <w:p w14:paraId="190E8A16" w14:textId="77777777" w:rsidR="00A76B9D" w:rsidRPr="00B5462E" w:rsidRDefault="00A76B9D" w:rsidP="004A2969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139DD57" wp14:editId="33ED33F0">
                <wp:simplePos x="0" y="0"/>
                <wp:positionH relativeFrom="margin">
                  <wp:posOffset>25400</wp:posOffset>
                </wp:positionH>
                <wp:positionV relativeFrom="margin">
                  <wp:posOffset>0</wp:posOffset>
                </wp:positionV>
                <wp:extent cx="654050" cy="654050"/>
                <wp:effectExtent l="0" t="0" r="6350" b="6350"/>
                <wp:wrapSquare wrapText="bothSides"/>
                <wp:docPr id="1" name="Immagine 1" descr="Macintosh HD:Users:fabrizio:Desktop:Grafica:Logo-Pgi.ps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abrizio:Desktop:Grafica:Logo-Pgi.ps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40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99" w:type="dxa"/>
          <w:tcBorders>
            <w:top w:val="nil"/>
            <w:bottom w:val="nil"/>
            <w:right w:val="nil"/>
          </w:tcBorders>
        </w:tcPr>
        <w:p w14:paraId="5DD4370C" w14:textId="77777777" w:rsidR="00A76B9D" w:rsidRPr="00B5462E" w:rsidRDefault="00A76B9D" w:rsidP="004A2969">
          <w:pPr>
            <w:tabs>
              <w:tab w:val="center" w:pos="4536"/>
              <w:tab w:val="right" w:pos="9072"/>
            </w:tabs>
            <w:spacing w:line="380" w:lineRule="exact"/>
            <w:rPr>
              <w:rFonts w:ascii="Times" w:hAnsi="Times"/>
              <w:sz w:val="26"/>
            </w:rPr>
          </w:pPr>
          <w:proofErr w:type="spellStart"/>
          <w:r w:rsidRPr="00B5462E">
            <w:rPr>
              <w:rFonts w:ascii="Times" w:hAnsi="Times"/>
              <w:sz w:val="26"/>
            </w:rPr>
            <w:t>Sede</w:t>
          </w:r>
          <w:proofErr w:type="spellEnd"/>
        </w:p>
        <w:p w14:paraId="3150A505" w14:textId="77777777" w:rsidR="00A76B9D" w:rsidRPr="00B5462E" w:rsidRDefault="00A76B9D" w:rsidP="004A2969">
          <w:pPr>
            <w:pStyle w:val="Intestazione"/>
            <w:ind w:right="360"/>
          </w:pPr>
          <w:proofErr w:type="spellStart"/>
          <w:r w:rsidRPr="00B5462E">
            <w:rPr>
              <w:rFonts w:ascii="Times" w:hAnsi="Times"/>
              <w:sz w:val="26"/>
            </w:rPr>
            <w:t>centrale</w:t>
          </w:r>
          <w:proofErr w:type="spellEnd"/>
        </w:p>
      </w:tc>
    </w:tr>
  </w:tbl>
  <w:p w14:paraId="5C2AAC5D" w14:textId="5071D1D7" w:rsidR="00A76B9D" w:rsidRPr="00A94D97" w:rsidRDefault="00A76B9D" w:rsidP="00A94D97">
    <w:pPr>
      <w:pStyle w:val="Intestazione1"/>
      <w:tabs>
        <w:tab w:val="clear" w:pos="4819"/>
        <w:tab w:val="clear" w:pos="9638"/>
        <w:tab w:val="center" w:pos="4072"/>
      </w:tabs>
      <w:ind w:right="36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68DF"/>
    <w:multiLevelType w:val="multilevel"/>
    <w:tmpl w:val="1110EF1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1" w15:restartNumberingAfterBreak="0">
    <w:nsid w:val="5F1A437D"/>
    <w:multiLevelType w:val="hybridMultilevel"/>
    <w:tmpl w:val="66C2ABD4"/>
    <w:lvl w:ilvl="0" w:tplc="2B1EA88A">
      <w:start w:val="1"/>
      <w:numFmt w:val="lowerLetter"/>
      <w:lvlText w:val="%1."/>
      <w:lvlJc w:val="left"/>
      <w:pPr>
        <w:ind w:left="40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1" w:hanging="360"/>
      </w:pPr>
    </w:lvl>
    <w:lvl w:ilvl="2" w:tplc="0807001B" w:tentative="1">
      <w:start w:val="1"/>
      <w:numFmt w:val="lowerRoman"/>
      <w:lvlText w:val="%3."/>
      <w:lvlJc w:val="right"/>
      <w:pPr>
        <w:ind w:left="1841" w:hanging="180"/>
      </w:pPr>
    </w:lvl>
    <w:lvl w:ilvl="3" w:tplc="0807000F" w:tentative="1">
      <w:start w:val="1"/>
      <w:numFmt w:val="decimal"/>
      <w:lvlText w:val="%4."/>
      <w:lvlJc w:val="left"/>
      <w:pPr>
        <w:ind w:left="2561" w:hanging="360"/>
      </w:pPr>
    </w:lvl>
    <w:lvl w:ilvl="4" w:tplc="08070019" w:tentative="1">
      <w:start w:val="1"/>
      <w:numFmt w:val="lowerLetter"/>
      <w:lvlText w:val="%5."/>
      <w:lvlJc w:val="left"/>
      <w:pPr>
        <w:ind w:left="3281" w:hanging="360"/>
      </w:pPr>
    </w:lvl>
    <w:lvl w:ilvl="5" w:tplc="0807001B" w:tentative="1">
      <w:start w:val="1"/>
      <w:numFmt w:val="lowerRoman"/>
      <w:lvlText w:val="%6."/>
      <w:lvlJc w:val="right"/>
      <w:pPr>
        <w:ind w:left="4001" w:hanging="180"/>
      </w:pPr>
    </w:lvl>
    <w:lvl w:ilvl="6" w:tplc="0807000F" w:tentative="1">
      <w:start w:val="1"/>
      <w:numFmt w:val="decimal"/>
      <w:lvlText w:val="%7."/>
      <w:lvlJc w:val="left"/>
      <w:pPr>
        <w:ind w:left="4721" w:hanging="360"/>
      </w:pPr>
    </w:lvl>
    <w:lvl w:ilvl="7" w:tplc="08070019" w:tentative="1">
      <w:start w:val="1"/>
      <w:numFmt w:val="lowerLetter"/>
      <w:lvlText w:val="%8."/>
      <w:lvlJc w:val="left"/>
      <w:pPr>
        <w:ind w:left="5441" w:hanging="360"/>
      </w:pPr>
    </w:lvl>
    <w:lvl w:ilvl="8" w:tplc="0807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429"/>
    <w:rsid w:val="00040574"/>
    <w:rsid w:val="000A6A6F"/>
    <w:rsid w:val="000B0A71"/>
    <w:rsid w:val="000D3AD6"/>
    <w:rsid w:val="000D4AF8"/>
    <w:rsid w:val="00101A49"/>
    <w:rsid w:val="0010258F"/>
    <w:rsid w:val="00117408"/>
    <w:rsid w:val="0013229F"/>
    <w:rsid w:val="00167584"/>
    <w:rsid w:val="001A7F03"/>
    <w:rsid w:val="001F5D47"/>
    <w:rsid w:val="002366CC"/>
    <w:rsid w:val="00244F36"/>
    <w:rsid w:val="0027274C"/>
    <w:rsid w:val="002E0267"/>
    <w:rsid w:val="00376CDC"/>
    <w:rsid w:val="00382362"/>
    <w:rsid w:val="003B172F"/>
    <w:rsid w:val="003C1619"/>
    <w:rsid w:val="003F2ABB"/>
    <w:rsid w:val="00421402"/>
    <w:rsid w:val="00462091"/>
    <w:rsid w:val="00473F7F"/>
    <w:rsid w:val="004924C1"/>
    <w:rsid w:val="004A156B"/>
    <w:rsid w:val="004A2969"/>
    <w:rsid w:val="00523602"/>
    <w:rsid w:val="005D67CA"/>
    <w:rsid w:val="00601539"/>
    <w:rsid w:val="006072D5"/>
    <w:rsid w:val="0061180F"/>
    <w:rsid w:val="0065440C"/>
    <w:rsid w:val="00672DB7"/>
    <w:rsid w:val="00680FB1"/>
    <w:rsid w:val="006C234A"/>
    <w:rsid w:val="0071303A"/>
    <w:rsid w:val="007163E5"/>
    <w:rsid w:val="0074357C"/>
    <w:rsid w:val="00763F24"/>
    <w:rsid w:val="0077022A"/>
    <w:rsid w:val="0078606A"/>
    <w:rsid w:val="007A7E4F"/>
    <w:rsid w:val="007C6EC1"/>
    <w:rsid w:val="00801BD6"/>
    <w:rsid w:val="00802729"/>
    <w:rsid w:val="00803800"/>
    <w:rsid w:val="00826CFC"/>
    <w:rsid w:val="00857C73"/>
    <w:rsid w:val="00886D2D"/>
    <w:rsid w:val="008B651A"/>
    <w:rsid w:val="00910811"/>
    <w:rsid w:val="00915BDA"/>
    <w:rsid w:val="0093353B"/>
    <w:rsid w:val="009555EB"/>
    <w:rsid w:val="00976A92"/>
    <w:rsid w:val="009B731E"/>
    <w:rsid w:val="009C5655"/>
    <w:rsid w:val="00A1053E"/>
    <w:rsid w:val="00A15D04"/>
    <w:rsid w:val="00A53024"/>
    <w:rsid w:val="00A53C94"/>
    <w:rsid w:val="00A76B9D"/>
    <w:rsid w:val="00A816B8"/>
    <w:rsid w:val="00A91429"/>
    <w:rsid w:val="00A94D97"/>
    <w:rsid w:val="00B37513"/>
    <w:rsid w:val="00BE3C91"/>
    <w:rsid w:val="00C717F4"/>
    <w:rsid w:val="00C72DB0"/>
    <w:rsid w:val="00CD3F85"/>
    <w:rsid w:val="00D32FE6"/>
    <w:rsid w:val="00D4099B"/>
    <w:rsid w:val="00D82B86"/>
    <w:rsid w:val="00D95148"/>
    <w:rsid w:val="00DA0D3F"/>
    <w:rsid w:val="00DB780D"/>
    <w:rsid w:val="00DC233F"/>
    <w:rsid w:val="00E123D3"/>
    <w:rsid w:val="00E12CD7"/>
    <w:rsid w:val="00E346B9"/>
    <w:rsid w:val="00E5690A"/>
    <w:rsid w:val="00E74408"/>
    <w:rsid w:val="00EA7792"/>
    <w:rsid w:val="00EE1F17"/>
    <w:rsid w:val="00EE2019"/>
    <w:rsid w:val="00EE2C4C"/>
    <w:rsid w:val="00F0554A"/>
    <w:rsid w:val="00F23DB1"/>
    <w:rsid w:val="00F271C9"/>
    <w:rsid w:val="00F6054E"/>
    <w:rsid w:val="00F80DB0"/>
    <w:rsid w:val="00F92290"/>
    <w:rsid w:val="00FD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FA26272"/>
  <w15:docId w15:val="{53D8DCA0-FD10-9345-974B-963E0087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E8B"/>
    <w:pPr>
      <w:suppressAutoHyphens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link w:val="Titolo1Carattere"/>
    <w:qFormat/>
    <w:rsid w:val="00405E8B"/>
    <w:pPr>
      <w:keepNext/>
      <w:widowControl w:val="0"/>
      <w:jc w:val="both"/>
      <w:outlineLvl w:val="0"/>
    </w:pPr>
    <w:rPr>
      <w:rFonts w:ascii="Arial" w:hAnsi="Arial"/>
      <w:b/>
      <w:sz w:val="22"/>
      <w:szCs w:val="22"/>
      <w:lang w:val="de-DE" w:eastAsia="de-DE"/>
    </w:rPr>
  </w:style>
  <w:style w:type="character" w:customStyle="1" w:styleId="Titolo1Carattere">
    <w:name w:val="Titolo 1 Carattere"/>
    <w:basedOn w:val="Carpredefinitoparagrafo"/>
    <w:link w:val="Titolo11"/>
    <w:rsid w:val="00405E8B"/>
    <w:rPr>
      <w:rFonts w:ascii="Arial" w:eastAsia="Times New Roman" w:hAnsi="Arial" w:cs="Times New Roman"/>
      <w:b/>
      <w:sz w:val="22"/>
      <w:szCs w:val="22"/>
      <w:lang w:val="de-DE" w:eastAsia="de-DE"/>
    </w:rPr>
  </w:style>
  <w:style w:type="character" w:customStyle="1" w:styleId="IntestazioneCarattere">
    <w:name w:val="Intestazione Carattere"/>
    <w:basedOn w:val="Carpredefinitoparagrafo"/>
    <w:link w:val="Intestazione1"/>
    <w:rsid w:val="00405E8B"/>
    <w:rPr>
      <w:rFonts w:ascii="Times New Roman" w:eastAsia="Times New Roman" w:hAnsi="Times New Roman" w:cs="Times New Roman"/>
    </w:rPr>
  </w:style>
  <w:style w:type="character" w:customStyle="1" w:styleId="PidipaginaCarattere">
    <w:name w:val="Piè di pagina Carattere"/>
    <w:basedOn w:val="Carpredefinitoparagrafo"/>
    <w:link w:val="Pidipagina1"/>
    <w:semiHidden/>
    <w:rsid w:val="00405E8B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rsid w:val="00405E8B"/>
  </w:style>
  <w:style w:type="character" w:customStyle="1" w:styleId="CorpodeltestoCarattere">
    <w:name w:val="Corpo del testo Carattere"/>
    <w:basedOn w:val="Carpredefinitoparagrafo"/>
    <w:link w:val="TextBody"/>
    <w:rsid w:val="00405E8B"/>
    <w:rPr>
      <w:rFonts w:ascii="Times New Roman" w:eastAsia="Times New Roman" w:hAnsi="Times New Roman"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E8B"/>
    <w:rPr>
      <w:rFonts w:ascii="Lucida Grande" w:eastAsia="Times New Roman" w:hAnsi="Lucida Grande" w:cs="Lucida Grande"/>
      <w:sz w:val="18"/>
      <w:szCs w:val="18"/>
    </w:rPr>
  </w:style>
  <w:style w:type="character" w:customStyle="1" w:styleId="InternetLink">
    <w:name w:val="Internet Link"/>
    <w:basedOn w:val="Carpredefinitoparagrafo"/>
    <w:uiPriority w:val="99"/>
    <w:unhideWhenUsed/>
    <w:rsid w:val="001E7B5C"/>
    <w:rPr>
      <w:color w:val="0000FF" w:themeColor="hyperlink"/>
      <w:u w:val="single"/>
      <w:lang w:val="uz-Cyrl-UZ" w:eastAsia="uz-Cyrl-UZ" w:bidi="uz-Cyrl-UZ"/>
    </w:rPr>
  </w:style>
  <w:style w:type="character" w:customStyle="1" w:styleId="xbe">
    <w:name w:val="_xbe"/>
    <w:basedOn w:val="Carpredefinitoparagrafo"/>
    <w:rsid w:val="00D92597"/>
  </w:style>
  <w:style w:type="character" w:customStyle="1" w:styleId="ListLabel1">
    <w:name w:val="ListLabel 1"/>
    <w:rPr>
      <w:sz w:val="22"/>
    </w:rPr>
  </w:style>
  <w:style w:type="paragraph" w:customStyle="1" w:styleId="Heading">
    <w:name w:val="Heading"/>
    <w:basedOn w:val="Normale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e"/>
    <w:link w:val="CorpodeltestoCarattere"/>
    <w:rsid w:val="00405E8B"/>
    <w:pPr>
      <w:spacing w:after="120" w:line="288" w:lineRule="auto"/>
    </w:pPr>
    <w:rPr>
      <w:sz w:val="20"/>
      <w:szCs w:val="20"/>
    </w:rPr>
  </w:style>
  <w:style w:type="paragraph" w:styleId="Elenco">
    <w:name w:val="List"/>
    <w:basedOn w:val="TextBody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Intestazione1">
    <w:name w:val="Intestazione1"/>
    <w:basedOn w:val="Normale"/>
    <w:link w:val="IntestazioneCarattere"/>
    <w:rsid w:val="00405E8B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semiHidden/>
    <w:rsid w:val="00405E8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E8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25C72"/>
    <w:pPr>
      <w:ind w:left="720"/>
      <w:contextualSpacing/>
    </w:pPr>
  </w:style>
  <w:style w:type="paragraph" w:customStyle="1" w:styleId="FrameContents">
    <w:name w:val="Frame Contents"/>
    <w:basedOn w:val="Normale"/>
  </w:style>
  <w:style w:type="table" w:styleId="Grigliatabella">
    <w:name w:val="Table Grid"/>
    <w:basedOn w:val="Tabellanormale"/>
    <w:rsid w:val="005C25C5"/>
    <w:rPr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022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1"/>
    <w:unhideWhenUsed/>
    <w:rsid w:val="00A94D97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rsid w:val="00A94D97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1"/>
    <w:unhideWhenUsed/>
    <w:rsid w:val="00A94D97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rsid w:val="00A94D97"/>
    <w:rPr>
      <w:rFonts w:ascii="Times New Roman" w:eastAsia="Times New Roman" w:hAnsi="Times New Roman" w:cs="Times New Roman"/>
    </w:rPr>
  </w:style>
  <w:style w:type="paragraph" w:styleId="Corpotesto">
    <w:name w:val="Body Text"/>
    <w:basedOn w:val="Normale"/>
    <w:link w:val="CorpotestoCarattere"/>
    <w:rsid w:val="005D67CA"/>
    <w:pPr>
      <w:suppressAutoHyphens w:val="0"/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5D67CA"/>
    <w:rPr>
      <w:rFonts w:ascii="Times New Roman" w:eastAsia="Times New Roman" w:hAnsi="Times New Roman" w:cs="Times New Roman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E2C4C"/>
    <w:rPr>
      <w:color w:val="605E5C"/>
      <w:shd w:val="clear" w:color="auto" w:fill="E1DFDD"/>
    </w:rPr>
  </w:style>
  <w:style w:type="character" w:customStyle="1" w:styleId="apple-converted-space">
    <w:name w:val="apple-converted-space"/>
    <w:rsid w:val="0061180F"/>
  </w:style>
  <w:style w:type="paragraph" w:customStyle="1" w:styleId="Standa1">
    <w:name w:val="Standa1"/>
    <w:rsid w:val="0061180F"/>
    <w:rPr>
      <w:rFonts w:ascii="Times" w:eastAsia="SimSun" w:hAnsi="Times" w:cs="Times New Roman"/>
      <w:lang w:eastAsia="de-D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1303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23602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523602"/>
    <w:pPr>
      <w:suppressAutoHyphens w:val="0"/>
      <w:spacing w:before="100" w:beforeAutospacing="1" w:after="100" w:afterAutospacing="1"/>
    </w:pPr>
    <w:rPr>
      <w:lang w:val="it-CH"/>
    </w:rPr>
  </w:style>
  <w:style w:type="character" w:styleId="Rimandocommento">
    <w:name w:val="annotation reference"/>
    <w:basedOn w:val="Carpredefinitoparagrafo"/>
    <w:uiPriority w:val="99"/>
    <w:semiHidden/>
    <w:unhideWhenUsed/>
    <w:rsid w:val="00244F3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4F3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4F36"/>
    <w:rPr>
      <w:rFonts w:ascii="Times New Roman" w:eastAsia="Times New Roman" w:hAnsi="Times New Roman"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4F3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4F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101A4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7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1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gi.ch/it/eventi/assemblea-dei-delegati-2020-convocazion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i.ch/it/promozione-e-difesa-dellitalian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gi.ch/it/organi-statutar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gi.ch/it/rapporti-annual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081C96-B1BA-0648-8F1B-021BFBF9D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 Grigioni Italiano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Falbo</dc:creator>
  <cp:lastModifiedBy>Aixa Andreetta</cp:lastModifiedBy>
  <cp:revision>4</cp:revision>
  <cp:lastPrinted>2020-11-02T11:00:00Z</cp:lastPrinted>
  <dcterms:created xsi:type="dcterms:W3CDTF">2021-09-15T14:30:00Z</dcterms:created>
  <dcterms:modified xsi:type="dcterms:W3CDTF">2021-09-24T06:52:00Z</dcterms:modified>
  <dc:language>it-IT</dc:language>
</cp:coreProperties>
</file>