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F36952" w14:textId="78C20420" w:rsidR="00D807AF" w:rsidRDefault="00D807AF" w:rsidP="00554D7E">
      <w:pPr>
        <w:widowControl w:val="0"/>
        <w:suppressAutoHyphens/>
        <w:autoSpaceDE w:val="0"/>
        <w:autoSpaceDN w:val="0"/>
        <w:adjustRightInd w:val="0"/>
        <w:spacing w:after="20" w:line="288" w:lineRule="auto"/>
        <w:ind w:right="1701"/>
        <w:jc w:val="both"/>
        <w:textAlignment w:val="center"/>
        <w:rPr>
          <w:noProof w:val="0"/>
          <w:color w:val="000000"/>
          <w:sz w:val="23"/>
          <w:szCs w:val="20"/>
        </w:rPr>
      </w:pPr>
    </w:p>
    <w:p w14:paraId="4F1C17A0" w14:textId="77777777" w:rsidR="00D807AF" w:rsidRDefault="00D807AF" w:rsidP="00554D7E">
      <w:pPr>
        <w:widowControl w:val="0"/>
        <w:suppressAutoHyphens/>
        <w:autoSpaceDE w:val="0"/>
        <w:autoSpaceDN w:val="0"/>
        <w:adjustRightInd w:val="0"/>
        <w:spacing w:after="20" w:line="288" w:lineRule="auto"/>
        <w:ind w:right="1701"/>
        <w:jc w:val="both"/>
        <w:textAlignment w:val="center"/>
        <w:rPr>
          <w:noProof w:val="0"/>
          <w:color w:val="000000"/>
          <w:sz w:val="23"/>
          <w:szCs w:val="20"/>
        </w:rPr>
      </w:pPr>
    </w:p>
    <w:p w14:paraId="03C32EBF" w14:textId="77777777" w:rsidR="00D807AF" w:rsidRDefault="00D807AF" w:rsidP="00554D7E">
      <w:pPr>
        <w:widowControl w:val="0"/>
        <w:suppressAutoHyphens/>
        <w:autoSpaceDE w:val="0"/>
        <w:autoSpaceDN w:val="0"/>
        <w:adjustRightInd w:val="0"/>
        <w:spacing w:after="20" w:line="288" w:lineRule="auto"/>
        <w:ind w:right="1701"/>
        <w:jc w:val="both"/>
        <w:textAlignment w:val="center"/>
        <w:rPr>
          <w:noProof w:val="0"/>
          <w:color w:val="000000"/>
          <w:sz w:val="23"/>
          <w:szCs w:val="20"/>
        </w:rPr>
      </w:pPr>
    </w:p>
    <w:p w14:paraId="71E502CA" w14:textId="77777777" w:rsidR="00D807AF" w:rsidRDefault="00D807AF" w:rsidP="00554D7E">
      <w:pPr>
        <w:widowControl w:val="0"/>
        <w:suppressAutoHyphens/>
        <w:autoSpaceDE w:val="0"/>
        <w:autoSpaceDN w:val="0"/>
        <w:adjustRightInd w:val="0"/>
        <w:spacing w:after="20" w:line="288" w:lineRule="auto"/>
        <w:ind w:right="1701"/>
        <w:jc w:val="both"/>
        <w:textAlignment w:val="center"/>
        <w:rPr>
          <w:noProof w:val="0"/>
          <w:color w:val="000000"/>
          <w:sz w:val="23"/>
          <w:szCs w:val="20"/>
        </w:rPr>
      </w:pPr>
    </w:p>
    <w:p w14:paraId="79A9026E" w14:textId="77777777" w:rsidR="00554D7E" w:rsidRDefault="00D807AF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left="708" w:right="1701"/>
        <w:jc w:val="both"/>
        <w:textAlignment w:val="center"/>
        <w:rPr>
          <w:noProof w:val="0"/>
          <w:color w:val="000000"/>
          <w:sz w:val="23"/>
          <w:szCs w:val="20"/>
        </w:rPr>
      </w:pPr>
      <w:r>
        <w:rPr>
          <w:noProof w:val="0"/>
          <w:color w:val="000000"/>
          <w:sz w:val="23"/>
          <w:szCs w:val="20"/>
        </w:rPr>
        <w:t xml:space="preserve">       Stimate Signore,</w:t>
      </w:r>
    </w:p>
    <w:p w14:paraId="63CF2A53" w14:textId="77777777" w:rsidR="00D807AF" w:rsidRDefault="00D807AF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left="708" w:right="1701"/>
        <w:jc w:val="both"/>
        <w:textAlignment w:val="center"/>
        <w:rPr>
          <w:noProof w:val="0"/>
          <w:color w:val="000000"/>
          <w:sz w:val="23"/>
          <w:szCs w:val="20"/>
        </w:rPr>
      </w:pPr>
      <w:r>
        <w:rPr>
          <w:noProof w:val="0"/>
          <w:color w:val="000000"/>
          <w:sz w:val="23"/>
          <w:szCs w:val="20"/>
        </w:rPr>
        <w:t xml:space="preserve">       Stimati Signori,</w:t>
      </w:r>
    </w:p>
    <w:p w14:paraId="266E3282" w14:textId="77777777" w:rsidR="007D5567" w:rsidRDefault="007D5567" w:rsidP="00C363C2">
      <w:pPr>
        <w:widowControl w:val="0"/>
        <w:suppressAutoHyphens/>
        <w:autoSpaceDE w:val="0"/>
        <w:autoSpaceDN w:val="0"/>
        <w:adjustRightInd w:val="0"/>
        <w:spacing w:after="20" w:line="168" w:lineRule="auto"/>
        <w:ind w:left="1134" w:right="1701"/>
        <w:jc w:val="both"/>
        <w:textAlignment w:val="center"/>
        <w:rPr>
          <w:noProof w:val="0"/>
          <w:color w:val="000000"/>
          <w:sz w:val="23"/>
          <w:szCs w:val="20"/>
        </w:rPr>
      </w:pPr>
    </w:p>
    <w:p w14:paraId="1D978F71" w14:textId="77777777" w:rsidR="00554D7E" w:rsidRDefault="00D807AF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left="1134" w:right="1701"/>
        <w:jc w:val="both"/>
        <w:textAlignment w:val="center"/>
        <w:rPr>
          <w:noProof w:val="0"/>
          <w:color w:val="000000"/>
          <w:sz w:val="23"/>
          <w:szCs w:val="20"/>
        </w:rPr>
      </w:pPr>
      <w:r>
        <w:rPr>
          <w:noProof w:val="0"/>
          <w:color w:val="000000"/>
          <w:sz w:val="23"/>
          <w:szCs w:val="20"/>
        </w:rPr>
        <w:t>con la presente inoltro</w:t>
      </w:r>
      <w:r w:rsidR="00554D7E" w:rsidRPr="00554D7E">
        <w:rPr>
          <w:noProof w:val="0"/>
          <w:color w:val="000000"/>
          <w:sz w:val="23"/>
          <w:szCs w:val="20"/>
        </w:rPr>
        <w:t xml:space="preserve"> la </w:t>
      </w:r>
      <w:r>
        <w:rPr>
          <w:noProof w:val="0"/>
          <w:color w:val="000000"/>
          <w:sz w:val="23"/>
          <w:szCs w:val="20"/>
        </w:rPr>
        <w:t>mia presa di posizione</w:t>
      </w:r>
      <w:r w:rsidR="00554D7E" w:rsidRPr="00554D7E">
        <w:rPr>
          <w:noProof w:val="0"/>
          <w:color w:val="000000"/>
          <w:sz w:val="23"/>
          <w:szCs w:val="20"/>
        </w:rPr>
        <w:t xml:space="preserve"> per la procedura di consultazione inerente allo </w:t>
      </w:r>
      <w:r w:rsidR="00554D7E" w:rsidRPr="00554D7E">
        <w:rPr>
          <w:i/>
          <w:noProof w:val="0"/>
          <w:color w:val="000000"/>
          <w:sz w:val="23"/>
          <w:szCs w:val="20"/>
        </w:rPr>
        <w:t>Statuto della Regione Maloja</w:t>
      </w:r>
      <w:r w:rsidR="00554D7E" w:rsidRPr="00554D7E">
        <w:rPr>
          <w:noProof w:val="0"/>
          <w:color w:val="000000"/>
          <w:sz w:val="23"/>
          <w:szCs w:val="20"/>
        </w:rPr>
        <w:t xml:space="preserve"> pubblicato il 9 febbraio 2015.</w:t>
      </w:r>
      <w:r w:rsidR="00554D7E">
        <w:rPr>
          <w:noProof w:val="0"/>
          <w:color w:val="000000"/>
          <w:sz w:val="23"/>
          <w:szCs w:val="20"/>
        </w:rPr>
        <w:t xml:space="preserve"> </w:t>
      </w:r>
    </w:p>
    <w:p w14:paraId="5A669AFF" w14:textId="77777777" w:rsidR="00554D7E" w:rsidRDefault="00554D7E" w:rsidP="007D5567">
      <w:pPr>
        <w:widowControl w:val="0"/>
        <w:suppressAutoHyphens/>
        <w:autoSpaceDE w:val="0"/>
        <w:autoSpaceDN w:val="0"/>
        <w:adjustRightInd w:val="0"/>
        <w:spacing w:after="20" w:line="168" w:lineRule="auto"/>
        <w:ind w:left="1134" w:right="1701"/>
        <w:jc w:val="both"/>
        <w:textAlignment w:val="center"/>
        <w:rPr>
          <w:noProof w:val="0"/>
          <w:color w:val="000000"/>
          <w:sz w:val="23"/>
          <w:szCs w:val="20"/>
        </w:rPr>
      </w:pPr>
    </w:p>
    <w:p w14:paraId="2D550447" w14:textId="77777777" w:rsidR="00554D7E" w:rsidRPr="008646BC" w:rsidRDefault="00554D7E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left="1134" w:right="1701"/>
        <w:jc w:val="both"/>
        <w:textAlignment w:val="center"/>
        <w:rPr>
          <w:noProof w:val="0"/>
          <w:color w:val="000000"/>
          <w:sz w:val="23"/>
          <w:szCs w:val="20"/>
        </w:rPr>
      </w:pPr>
      <w:r w:rsidRPr="008646BC">
        <w:rPr>
          <w:noProof w:val="0"/>
          <w:color w:val="000000"/>
          <w:sz w:val="23"/>
          <w:szCs w:val="20"/>
        </w:rPr>
        <w:t xml:space="preserve">A seguire sono elencati i passaggi dello </w:t>
      </w:r>
      <w:r w:rsidRPr="008646BC">
        <w:rPr>
          <w:i/>
          <w:noProof w:val="0"/>
          <w:color w:val="000000"/>
          <w:sz w:val="23"/>
          <w:szCs w:val="20"/>
        </w:rPr>
        <w:t>Statuto della Regione Maloja</w:t>
      </w:r>
      <w:r w:rsidRPr="008646BC">
        <w:rPr>
          <w:noProof w:val="0"/>
          <w:color w:val="000000"/>
          <w:sz w:val="23"/>
          <w:szCs w:val="20"/>
        </w:rPr>
        <w:t xml:space="preserve"> su</w:t>
      </w:r>
      <w:r w:rsidR="00D807AF">
        <w:rPr>
          <w:noProof w:val="0"/>
          <w:color w:val="000000"/>
          <w:sz w:val="23"/>
          <w:szCs w:val="20"/>
        </w:rPr>
        <w:t>i quali intendo</w:t>
      </w:r>
      <w:r w:rsidRPr="008646BC">
        <w:rPr>
          <w:noProof w:val="0"/>
          <w:color w:val="000000"/>
          <w:sz w:val="23"/>
          <w:szCs w:val="20"/>
        </w:rPr>
        <w:t xml:space="preserve"> prendere posizione:</w:t>
      </w:r>
    </w:p>
    <w:p w14:paraId="3191D0E4" w14:textId="77777777" w:rsidR="00554D7E" w:rsidRPr="008646BC" w:rsidRDefault="00554D7E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right="1701"/>
        <w:jc w:val="both"/>
        <w:textAlignment w:val="center"/>
        <w:rPr>
          <w:noProof w:val="0"/>
          <w:color w:val="000000"/>
          <w:sz w:val="23"/>
          <w:szCs w:val="20"/>
        </w:rPr>
      </w:pPr>
    </w:p>
    <w:p w14:paraId="42077E0A" w14:textId="77777777" w:rsidR="00554D7E" w:rsidRPr="008646BC" w:rsidRDefault="00554D7E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left="1134" w:right="1701"/>
        <w:jc w:val="both"/>
        <w:textAlignment w:val="center"/>
        <w:rPr>
          <w:i/>
          <w:noProof w:val="0"/>
          <w:color w:val="000000"/>
          <w:sz w:val="23"/>
          <w:szCs w:val="20"/>
        </w:rPr>
      </w:pPr>
      <w:r w:rsidRPr="008646BC">
        <w:rPr>
          <w:i/>
          <w:noProof w:val="0"/>
          <w:color w:val="000000"/>
          <w:sz w:val="23"/>
          <w:szCs w:val="20"/>
        </w:rPr>
        <w:t>1. Proposta di modifica dell’Articolo 3</w:t>
      </w:r>
    </w:p>
    <w:p w14:paraId="347B1CDA" w14:textId="77777777" w:rsidR="00554D7E" w:rsidRPr="008646BC" w:rsidRDefault="00554D7E" w:rsidP="007D5567">
      <w:pPr>
        <w:widowControl w:val="0"/>
        <w:suppressAutoHyphens/>
        <w:autoSpaceDE w:val="0"/>
        <w:autoSpaceDN w:val="0"/>
        <w:adjustRightInd w:val="0"/>
        <w:spacing w:after="20" w:line="168" w:lineRule="auto"/>
        <w:ind w:left="1134" w:right="1701"/>
        <w:jc w:val="both"/>
        <w:textAlignment w:val="center"/>
        <w:rPr>
          <w:noProof w:val="0"/>
          <w:color w:val="000000"/>
          <w:sz w:val="23"/>
          <w:szCs w:val="20"/>
        </w:rPr>
      </w:pPr>
    </w:p>
    <w:p w14:paraId="720E9B27" w14:textId="77777777" w:rsidR="00554D7E" w:rsidRPr="008646BC" w:rsidRDefault="00D807AF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left="1134" w:right="1701"/>
        <w:jc w:val="both"/>
        <w:textAlignment w:val="center"/>
        <w:rPr>
          <w:noProof w:val="0"/>
          <w:color w:val="000000"/>
          <w:sz w:val="23"/>
          <w:szCs w:val="20"/>
        </w:rPr>
      </w:pPr>
      <w:r>
        <w:rPr>
          <w:noProof w:val="0"/>
          <w:color w:val="000000"/>
          <w:sz w:val="23"/>
          <w:szCs w:val="20"/>
        </w:rPr>
        <w:t>Il sottoscritto</w:t>
      </w:r>
      <w:r w:rsidR="00554D7E" w:rsidRPr="008646BC">
        <w:rPr>
          <w:noProof w:val="0"/>
          <w:color w:val="000000"/>
          <w:sz w:val="23"/>
          <w:szCs w:val="20"/>
        </w:rPr>
        <w:t xml:space="preserve"> propone la seguente modifica all’art. 3:</w:t>
      </w:r>
    </w:p>
    <w:p w14:paraId="35631DB5" w14:textId="77777777" w:rsidR="00554D7E" w:rsidRPr="008646BC" w:rsidRDefault="00554D7E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left="1134" w:right="1701"/>
        <w:jc w:val="both"/>
        <w:textAlignment w:val="center"/>
        <w:rPr>
          <w:noProof w:val="0"/>
          <w:color w:val="000000"/>
          <w:sz w:val="23"/>
          <w:szCs w:val="20"/>
        </w:rPr>
      </w:pPr>
      <w:r w:rsidRPr="008646BC">
        <w:rPr>
          <w:noProof w:val="0"/>
          <w:color w:val="000000"/>
          <w:sz w:val="23"/>
          <w:szCs w:val="20"/>
        </w:rPr>
        <w:t xml:space="preserve">«La regione è plurilingue. Le lingue ufficiali sono il tedesco, l’italiano e il romancio (puter). La regione </w:t>
      </w:r>
      <w:r w:rsidRPr="008646BC">
        <w:rPr>
          <w:i/>
          <w:noProof w:val="0"/>
          <w:color w:val="000000"/>
          <w:sz w:val="23"/>
          <w:szCs w:val="20"/>
        </w:rPr>
        <w:t>s’impegna a promuovere e a sostenere il plurilinguismo. Essa s’impegna a garantire la parità di trattamento delle diverse lingue ufficiali segnatamente nei servizi offerti alla popolazione</w:t>
      </w:r>
      <w:r w:rsidRPr="008646BC">
        <w:rPr>
          <w:noProof w:val="0"/>
          <w:color w:val="000000"/>
          <w:sz w:val="23"/>
          <w:szCs w:val="20"/>
        </w:rPr>
        <w:t>, nei concorsi, nei contatti con privati, nelle rappresentanze»</w:t>
      </w:r>
      <w:r>
        <w:rPr>
          <w:noProof w:val="0"/>
          <w:color w:val="000000"/>
          <w:sz w:val="23"/>
          <w:szCs w:val="20"/>
        </w:rPr>
        <w:t>.</w:t>
      </w:r>
    </w:p>
    <w:p w14:paraId="36776A04" w14:textId="77777777" w:rsidR="00554D7E" w:rsidRPr="008646BC" w:rsidRDefault="00554D7E" w:rsidP="001E6290">
      <w:pPr>
        <w:widowControl w:val="0"/>
        <w:suppressAutoHyphens/>
        <w:autoSpaceDE w:val="0"/>
        <w:autoSpaceDN w:val="0"/>
        <w:adjustRightInd w:val="0"/>
        <w:spacing w:after="20" w:line="168" w:lineRule="auto"/>
        <w:ind w:left="1134" w:right="1701"/>
        <w:jc w:val="both"/>
        <w:textAlignment w:val="center"/>
        <w:rPr>
          <w:noProof w:val="0"/>
          <w:color w:val="000000"/>
          <w:sz w:val="23"/>
          <w:szCs w:val="20"/>
        </w:rPr>
      </w:pPr>
    </w:p>
    <w:p w14:paraId="1E2AFD50" w14:textId="77777777" w:rsidR="00554D7E" w:rsidRPr="008646BC" w:rsidRDefault="00554D7E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left="1134" w:right="1701"/>
        <w:jc w:val="both"/>
        <w:textAlignment w:val="center"/>
        <w:rPr>
          <w:i/>
          <w:noProof w:val="0"/>
          <w:color w:val="000000"/>
          <w:sz w:val="23"/>
          <w:szCs w:val="20"/>
        </w:rPr>
      </w:pPr>
      <w:r w:rsidRPr="008646BC">
        <w:rPr>
          <w:i/>
          <w:noProof w:val="0"/>
          <w:color w:val="000000"/>
          <w:sz w:val="23"/>
          <w:szCs w:val="20"/>
        </w:rPr>
        <w:t>Motivazione</w:t>
      </w:r>
    </w:p>
    <w:p w14:paraId="7244A214" w14:textId="77777777" w:rsidR="00554D7E" w:rsidRPr="008646BC" w:rsidRDefault="00554D7E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left="1134" w:right="1701"/>
        <w:jc w:val="both"/>
        <w:textAlignment w:val="center"/>
        <w:rPr>
          <w:noProof w:val="0"/>
          <w:color w:val="000000"/>
          <w:sz w:val="23"/>
          <w:szCs w:val="20"/>
        </w:rPr>
      </w:pPr>
      <w:r w:rsidRPr="008646BC">
        <w:rPr>
          <w:noProof w:val="0"/>
          <w:color w:val="000000"/>
          <w:sz w:val="23"/>
          <w:szCs w:val="20"/>
        </w:rPr>
        <w:t xml:space="preserve">La formulazione </w:t>
      </w:r>
      <w:r w:rsidR="00D807AF">
        <w:rPr>
          <w:noProof w:val="0"/>
          <w:color w:val="000000"/>
          <w:sz w:val="23"/>
          <w:szCs w:val="20"/>
        </w:rPr>
        <w:t>da me</w:t>
      </w:r>
      <w:r>
        <w:rPr>
          <w:noProof w:val="0"/>
          <w:color w:val="000000"/>
          <w:sz w:val="23"/>
          <w:szCs w:val="20"/>
        </w:rPr>
        <w:t xml:space="preserve"> proposta in</w:t>
      </w:r>
      <w:r w:rsidRPr="008646BC">
        <w:rPr>
          <w:noProof w:val="0"/>
          <w:color w:val="000000"/>
          <w:sz w:val="23"/>
          <w:szCs w:val="20"/>
        </w:rPr>
        <w:t>tende rendere effettiv</w:t>
      </w:r>
      <w:r>
        <w:rPr>
          <w:noProof w:val="0"/>
          <w:color w:val="000000"/>
          <w:sz w:val="23"/>
          <w:szCs w:val="20"/>
        </w:rPr>
        <w:t>e</w:t>
      </w:r>
      <w:r w:rsidRPr="008646BC">
        <w:rPr>
          <w:noProof w:val="0"/>
          <w:color w:val="000000"/>
          <w:sz w:val="23"/>
          <w:szCs w:val="20"/>
        </w:rPr>
        <w:t xml:space="preserve"> la tutela e la promozione del carattere plurilingue della nuova Regione</w:t>
      </w:r>
      <w:r>
        <w:rPr>
          <w:noProof w:val="0"/>
          <w:color w:val="000000"/>
          <w:sz w:val="23"/>
          <w:szCs w:val="20"/>
        </w:rPr>
        <w:t xml:space="preserve"> nonché meglio difendere </w:t>
      </w:r>
      <w:r w:rsidRPr="008646BC">
        <w:rPr>
          <w:noProof w:val="0"/>
          <w:color w:val="000000"/>
          <w:sz w:val="23"/>
          <w:szCs w:val="20"/>
        </w:rPr>
        <w:t>i legittimi interessi delle minoranze linguistiche conformemente al diritto superiore, in particolare</w:t>
      </w:r>
      <w:r>
        <w:rPr>
          <w:noProof w:val="0"/>
          <w:color w:val="000000"/>
          <w:sz w:val="23"/>
          <w:szCs w:val="20"/>
        </w:rPr>
        <w:t xml:space="preserve"> all’art. 3 d</w:t>
      </w:r>
      <w:r w:rsidRPr="008646BC">
        <w:rPr>
          <w:noProof w:val="0"/>
          <w:color w:val="000000"/>
          <w:sz w:val="23"/>
          <w:szCs w:val="20"/>
        </w:rPr>
        <w:t xml:space="preserve">ella Costituzione cantonale </w:t>
      </w:r>
      <w:r>
        <w:rPr>
          <w:noProof w:val="0"/>
          <w:color w:val="000000"/>
          <w:sz w:val="23"/>
          <w:szCs w:val="20"/>
        </w:rPr>
        <w:t>del Cantone dei Grigioni nonché alla</w:t>
      </w:r>
      <w:r w:rsidRPr="008646BC">
        <w:rPr>
          <w:noProof w:val="0"/>
          <w:color w:val="000000"/>
          <w:sz w:val="23"/>
          <w:szCs w:val="20"/>
        </w:rPr>
        <w:t xml:space="preserve"> </w:t>
      </w:r>
      <w:r w:rsidRPr="00D74AF9">
        <w:rPr>
          <w:i/>
          <w:noProof w:val="0"/>
          <w:color w:val="000000"/>
          <w:sz w:val="23"/>
          <w:szCs w:val="20"/>
        </w:rPr>
        <w:t>Legge cantonale sulle lingue</w:t>
      </w:r>
      <w:r w:rsidRPr="008646BC">
        <w:rPr>
          <w:noProof w:val="0"/>
          <w:color w:val="000000"/>
          <w:sz w:val="23"/>
          <w:szCs w:val="20"/>
        </w:rPr>
        <w:t xml:space="preserve">. </w:t>
      </w:r>
    </w:p>
    <w:p w14:paraId="4E0AC610" w14:textId="77777777" w:rsidR="00554D7E" w:rsidRPr="008646BC" w:rsidRDefault="00554D7E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left="1134" w:right="1701"/>
        <w:jc w:val="both"/>
        <w:textAlignment w:val="center"/>
        <w:rPr>
          <w:noProof w:val="0"/>
          <w:color w:val="000000"/>
          <w:sz w:val="23"/>
          <w:szCs w:val="20"/>
        </w:rPr>
      </w:pPr>
      <w:r w:rsidRPr="008646BC">
        <w:rPr>
          <w:noProof w:val="0"/>
          <w:color w:val="000000"/>
          <w:sz w:val="23"/>
          <w:szCs w:val="20"/>
        </w:rPr>
        <w:t xml:space="preserve">La decisione di creare un ente pubblico plurilingue non può prescindere dal rispetto della libertà della lingua di </w:t>
      </w:r>
      <w:r>
        <w:rPr>
          <w:noProof w:val="0"/>
          <w:color w:val="000000"/>
          <w:sz w:val="23"/>
          <w:szCs w:val="20"/>
        </w:rPr>
        <w:t xml:space="preserve">ciascun </w:t>
      </w:r>
      <w:r w:rsidRPr="008646BC">
        <w:rPr>
          <w:noProof w:val="0"/>
          <w:color w:val="000000"/>
          <w:sz w:val="23"/>
          <w:szCs w:val="20"/>
        </w:rPr>
        <w:t>cittadino che vi risiede. È pertanto necessario garantire ai cittadini italofoni e romanci</w:t>
      </w:r>
      <w:r>
        <w:rPr>
          <w:noProof w:val="0"/>
          <w:color w:val="000000"/>
          <w:sz w:val="23"/>
          <w:szCs w:val="20"/>
        </w:rPr>
        <w:t>ofoni</w:t>
      </w:r>
      <w:r w:rsidRPr="008646BC">
        <w:rPr>
          <w:noProof w:val="0"/>
          <w:color w:val="000000"/>
          <w:sz w:val="23"/>
          <w:szCs w:val="20"/>
        </w:rPr>
        <w:t xml:space="preserve"> l’accesso nella loro lingua a tutti i servizi forniti dalla Regione. La formulazione proposta nel terzo paragrafo («</w:t>
      </w:r>
      <w:r w:rsidRPr="008646BC">
        <w:rPr>
          <w:i/>
          <w:noProof w:val="0"/>
          <w:color w:val="000000"/>
          <w:sz w:val="23"/>
          <w:szCs w:val="20"/>
        </w:rPr>
        <w:t xml:space="preserve">si tenga </w:t>
      </w:r>
      <w:r w:rsidRPr="008646BC">
        <w:rPr>
          <w:b/>
          <w:i/>
          <w:noProof w:val="0"/>
          <w:color w:val="000000"/>
          <w:sz w:val="23"/>
          <w:szCs w:val="20"/>
        </w:rPr>
        <w:t>adeguatamente</w:t>
      </w:r>
      <w:r w:rsidRPr="008646BC">
        <w:rPr>
          <w:i/>
          <w:noProof w:val="0"/>
          <w:color w:val="000000"/>
          <w:sz w:val="23"/>
          <w:szCs w:val="20"/>
        </w:rPr>
        <w:t xml:space="preserve"> conto delle lingue ufficiali</w:t>
      </w:r>
      <w:r w:rsidRPr="008646BC">
        <w:rPr>
          <w:noProof w:val="0"/>
          <w:color w:val="000000"/>
          <w:sz w:val="23"/>
          <w:szCs w:val="20"/>
        </w:rPr>
        <w:t>…»), oltre ad essere ambigua, è al riguardo troppo debole. Essa entra in evidente contraddizione con i primi due paragrafi dell’articolo in questione</w:t>
      </w:r>
      <w:r>
        <w:rPr>
          <w:noProof w:val="0"/>
          <w:color w:val="000000"/>
          <w:sz w:val="23"/>
          <w:szCs w:val="20"/>
        </w:rPr>
        <w:t>,</w:t>
      </w:r>
      <w:r w:rsidRPr="008646BC">
        <w:rPr>
          <w:noProof w:val="0"/>
          <w:color w:val="000000"/>
          <w:sz w:val="23"/>
          <w:szCs w:val="20"/>
        </w:rPr>
        <w:t xml:space="preserve"> che sanciscono chiaramente e giustamente il carattere plurilingue della Regione e l’ufficialità delle tre lingue ivi parlate. Solo la garanzia della pari dignità delle tre lingue negli atti ufficiali della Regione consente di rispettare il carattere plurilingue della stessa e il diritto vigente.</w:t>
      </w:r>
    </w:p>
    <w:p w14:paraId="0E5D23C4" w14:textId="77777777" w:rsidR="00554D7E" w:rsidRPr="008646BC" w:rsidRDefault="00554D7E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left="1134" w:right="1701"/>
        <w:jc w:val="both"/>
        <w:textAlignment w:val="center"/>
        <w:rPr>
          <w:noProof w:val="0"/>
          <w:color w:val="000000"/>
          <w:sz w:val="23"/>
          <w:szCs w:val="20"/>
        </w:rPr>
      </w:pPr>
      <w:r w:rsidRPr="008646BC">
        <w:rPr>
          <w:noProof w:val="0"/>
          <w:color w:val="000000"/>
          <w:sz w:val="23"/>
          <w:szCs w:val="20"/>
        </w:rPr>
        <w:t xml:space="preserve">La nuova Regione si dovrà quindi impegnare affinché </w:t>
      </w:r>
      <w:r>
        <w:rPr>
          <w:noProof w:val="0"/>
          <w:color w:val="000000"/>
          <w:sz w:val="23"/>
          <w:szCs w:val="20"/>
        </w:rPr>
        <w:t xml:space="preserve">il Cantone dei Grigioni </w:t>
      </w:r>
      <w:r w:rsidRPr="008646BC">
        <w:rPr>
          <w:noProof w:val="0"/>
          <w:color w:val="000000"/>
          <w:sz w:val="23"/>
          <w:szCs w:val="20"/>
        </w:rPr>
        <w:t>metta a disposizione le risorse necessarie per sostenere la pari dignità delle due lingue minoritarie utilizzando anche i fondi messi a disposizione dalla Confederazione (art. 70 cpv. 3</w:t>
      </w:r>
      <w:r>
        <w:rPr>
          <w:noProof w:val="0"/>
          <w:color w:val="000000"/>
          <w:sz w:val="23"/>
          <w:szCs w:val="20"/>
        </w:rPr>
        <w:t xml:space="preserve">-5 della Costituzione federale </w:t>
      </w:r>
      <w:r w:rsidRPr="008646BC">
        <w:rPr>
          <w:noProof w:val="0"/>
          <w:color w:val="000000"/>
          <w:sz w:val="23"/>
          <w:szCs w:val="20"/>
        </w:rPr>
        <w:t xml:space="preserve">e </w:t>
      </w:r>
      <w:r w:rsidRPr="00D74AF9">
        <w:rPr>
          <w:i/>
          <w:noProof w:val="0"/>
          <w:color w:val="000000"/>
          <w:sz w:val="23"/>
          <w:szCs w:val="20"/>
        </w:rPr>
        <w:t>Legge federale sulle lingue</w:t>
      </w:r>
      <w:r>
        <w:rPr>
          <w:noProof w:val="0"/>
          <w:color w:val="000000"/>
          <w:sz w:val="23"/>
          <w:szCs w:val="20"/>
        </w:rPr>
        <w:t>).</w:t>
      </w:r>
    </w:p>
    <w:p w14:paraId="2AF53D19" w14:textId="77777777" w:rsidR="00554D7E" w:rsidRPr="008646BC" w:rsidRDefault="00554D7E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right="1701"/>
        <w:jc w:val="both"/>
        <w:textAlignment w:val="center"/>
        <w:rPr>
          <w:noProof w:val="0"/>
          <w:color w:val="000000"/>
          <w:sz w:val="23"/>
          <w:szCs w:val="20"/>
        </w:rPr>
      </w:pPr>
    </w:p>
    <w:p w14:paraId="1D35B855" w14:textId="77777777" w:rsidR="00554D7E" w:rsidRPr="008646BC" w:rsidRDefault="00554D7E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left="1134" w:right="1701"/>
        <w:jc w:val="both"/>
        <w:textAlignment w:val="center"/>
        <w:rPr>
          <w:i/>
          <w:noProof w:val="0"/>
          <w:color w:val="000000"/>
          <w:sz w:val="23"/>
          <w:szCs w:val="20"/>
        </w:rPr>
      </w:pPr>
      <w:r w:rsidRPr="008646BC">
        <w:rPr>
          <w:i/>
          <w:noProof w:val="0"/>
          <w:color w:val="000000"/>
          <w:sz w:val="23"/>
          <w:szCs w:val="20"/>
        </w:rPr>
        <w:lastRenderedPageBreak/>
        <w:t xml:space="preserve">2. Eventuali competenze della Regione in ambito scolastico </w:t>
      </w:r>
    </w:p>
    <w:p w14:paraId="30ED5CF6" w14:textId="77777777" w:rsidR="00554D7E" w:rsidRPr="008646BC" w:rsidRDefault="00554D7E" w:rsidP="007D5567">
      <w:pPr>
        <w:widowControl w:val="0"/>
        <w:suppressAutoHyphens/>
        <w:autoSpaceDE w:val="0"/>
        <w:autoSpaceDN w:val="0"/>
        <w:adjustRightInd w:val="0"/>
        <w:spacing w:after="20" w:line="168" w:lineRule="auto"/>
        <w:ind w:left="1134" w:right="1701"/>
        <w:jc w:val="both"/>
        <w:textAlignment w:val="center"/>
        <w:rPr>
          <w:noProof w:val="0"/>
          <w:color w:val="000000"/>
          <w:sz w:val="23"/>
          <w:szCs w:val="20"/>
        </w:rPr>
      </w:pPr>
    </w:p>
    <w:p w14:paraId="1D14192B" w14:textId="0996DEC8" w:rsidR="00554D7E" w:rsidRPr="008646BC" w:rsidRDefault="00554D7E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left="1134" w:right="1701"/>
        <w:jc w:val="both"/>
        <w:textAlignment w:val="center"/>
        <w:rPr>
          <w:noProof w:val="0"/>
          <w:color w:val="000000"/>
          <w:sz w:val="23"/>
          <w:szCs w:val="20"/>
        </w:rPr>
      </w:pPr>
      <w:r w:rsidRPr="008646BC">
        <w:rPr>
          <w:noProof w:val="0"/>
          <w:color w:val="000000"/>
          <w:sz w:val="23"/>
          <w:szCs w:val="20"/>
        </w:rPr>
        <w:t xml:space="preserve">Sebbene il presente </w:t>
      </w:r>
      <w:r w:rsidRPr="008646BC">
        <w:rPr>
          <w:i/>
          <w:noProof w:val="0"/>
          <w:color w:val="000000"/>
          <w:sz w:val="23"/>
          <w:szCs w:val="20"/>
        </w:rPr>
        <w:t xml:space="preserve">Statuto </w:t>
      </w:r>
      <w:r w:rsidRPr="008646BC">
        <w:rPr>
          <w:noProof w:val="0"/>
          <w:color w:val="000000"/>
          <w:sz w:val="23"/>
          <w:szCs w:val="20"/>
        </w:rPr>
        <w:t xml:space="preserve">non annoveri tra i compiti della Regione quello della formazione, </w:t>
      </w:r>
      <w:r w:rsidR="009A3847">
        <w:rPr>
          <w:noProof w:val="0"/>
          <w:color w:val="000000"/>
          <w:sz w:val="23"/>
          <w:szCs w:val="20"/>
        </w:rPr>
        <w:t xml:space="preserve">tengo a </w:t>
      </w:r>
      <w:r w:rsidRPr="008646BC">
        <w:rPr>
          <w:noProof w:val="0"/>
          <w:color w:val="000000"/>
          <w:sz w:val="23"/>
          <w:szCs w:val="20"/>
        </w:rPr>
        <w:t>ricorda</w:t>
      </w:r>
      <w:r w:rsidR="009A3847">
        <w:rPr>
          <w:noProof w:val="0"/>
          <w:color w:val="000000"/>
          <w:sz w:val="23"/>
          <w:szCs w:val="20"/>
        </w:rPr>
        <w:t>re</w:t>
      </w:r>
      <w:r w:rsidRPr="008646BC">
        <w:rPr>
          <w:noProof w:val="0"/>
          <w:color w:val="000000"/>
          <w:sz w:val="23"/>
          <w:szCs w:val="20"/>
        </w:rPr>
        <w:t xml:space="preserve"> che qualora la Regione Maloja decidesse di svolgere compiti in questo settore, in base all’art. 23 cpv. 2 della </w:t>
      </w:r>
      <w:r w:rsidRPr="00D74AF9">
        <w:rPr>
          <w:i/>
          <w:noProof w:val="0"/>
          <w:color w:val="000000"/>
          <w:sz w:val="23"/>
          <w:szCs w:val="20"/>
        </w:rPr>
        <w:t>Legge cantonale sulle lingue</w:t>
      </w:r>
      <w:r w:rsidRPr="008646BC">
        <w:rPr>
          <w:noProof w:val="0"/>
          <w:color w:val="000000"/>
          <w:sz w:val="23"/>
          <w:szCs w:val="20"/>
        </w:rPr>
        <w:t xml:space="preserve"> il suo Statuto sarebbe tenuto a disciplinare la lingua scolastica. </w:t>
      </w:r>
      <w:r w:rsidR="009A3847">
        <w:rPr>
          <w:noProof w:val="0"/>
          <w:color w:val="000000"/>
          <w:sz w:val="23"/>
          <w:szCs w:val="20"/>
        </w:rPr>
        <w:t>Faccio</w:t>
      </w:r>
      <w:r w:rsidRPr="008646BC">
        <w:rPr>
          <w:noProof w:val="0"/>
          <w:color w:val="000000"/>
          <w:sz w:val="23"/>
          <w:szCs w:val="20"/>
        </w:rPr>
        <w:t xml:space="preserve"> presente che in base al </w:t>
      </w:r>
      <w:r w:rsidRPr="00D74AF9">
        <w:rPr>
          <w:i/>
          <w:noProof w:val="0"/>
          <w:color w:val="000000"/>
          <w:sz w:val="23"/>
          <w:szCs w:val="20"/>
        </w:rPr>
        <w:t>Messaggio sulla cultura</w:t>
      </w:r>
      <w:r w:rsidRPr="008646BC">
        <w:rPr>
          <w:noProof w:val="0"/>
          <w:color w:val="000000"/>
          <w:sz w:val="23"/>
          <w:szCs w:val="20"/>
        </w:rPr>
        <w:t xml:space="preserve"> –</w:t>
      </w:r>
      <w:r>
        <w:rPr>
          <w:noProof w:val="0"/>
          <w:color w:val="000000"/>
          <w:sz w:val="23"/>
          <w:szCs w:val="20"/>
        </w:rPr>
        <w:t xml:space="preserve"> </w:t>
      </w:r>
      <w:r w:rsidRPr="008646BC">
        <w:rPr>
          <w:noProof w:val="0"/>
          <w:color w:val="000000"/>
          <w:sz w:val="23"/>
          <w:szCs w:val="20"/>
        </w:rPr>
        <w:t>verosimilmente</w:t>
      </w:r>
      <w:r>
        <w:rPr>
          <w:noProof w:val="0"/>
          <w:color w:val="000000"/>
          <w:sz w:val="23"/>
          <w:szCs w:val="20"/>
        </w:rPr>
        <w:t xml:space="preserve"> in vigore</w:t>
      </w:r>
      <w:r w:rsidRPr="008646BC">
        <w:rPr>
          <w:noProof w:val="0"/>
          <w:color w:val="000000"/>
          <w:sz w:val="23"/>
          <w:szCs w:val="20"/>
        </w:rPr>
        <w:t xml:space="preserve"> dal 1° gennaio 2016 – la Confederazione metterà a disposizione cospicue </w:t>
      </w:r>
      <w:r>
        <w:rPr>
          <w:noProof w:val="0"/>
          <w:color w:val="000000"/>
          <w:sz w:val="23"/>
          <w:szCs w:val="20"/>
        </w:rPr>
        <w:t xml:space="preserve">risorse </w:t>
      </w:r>
      <w:r w:rsidRPr="008646BC">
        <w:rPr>
          <w:noProof w:val="0"/>
          <w:color w:val="000000"/>
          <w:sz w:val="23"/>
          <w:szCs w:val="20"/>
        </w:rPr>
        <w:t xml:space="preserve">in favore della promozione dell’insegnamento bilingue nelle lingue </w:t>
      </w:r>
      <w:r>
        <w:rPr>
          <w:noProof w:val="0"/>
          <w:color w:val="000000"/>
          <w:sz w:val="23"/>
          <w:szCs w:val="20"/>
        </w:rPr>
        <w:t xml:space="preserve">nazionali </w:t>
      </w:r>
      <w:r w:rsidRPr="008646BC">
        <w:rPr>
          <w:noProof w:val="0"/>
          <w:color w:val="000000"/>
          <w:sz w:val="23"/>
          <w:szCs w:val="20"/>
        </w:rPr>
        <w:t xml:space="preserve">minoritarie nelle </w:t>
      </w:r>
      <w:r w:rsidRPr="008646BC">
        <w:rPr>
          <w:i/>
          <w:noProof w:val="0"/>
          <w:color w:val="000000"/>
          <w:sz w:val="23"/>
          <w:szCs w:val="20"/>
        </w:rPr>
        <w:t>regioni francofone</w:t>
      </w:r>
      <w:r>
        <w:rPr>
          <w:i/>
          <w:noProof w:val="0"/>
          <w:color w:val="000000"/>
          <w:sz w:val="23"/>
          <w:szCs w:val="20"/>
        </w:rPr>
        <w:t xml:space="preserve"> e tedescofone</w:t>
      </w:r>
      <w:r w:rsidRPr="008646BC">
        <w:rPr>
          <w:noProof w:val="0"/>
          <w:color w:val="000000"/>
          <w:sz w:val="23"/>
          <w:szCs w:val="20"/>
        </w:rPr>
        <w:t>. Questo tipo d</w:t>
      </w:r>
      <w:r>
        <w:rPr>
          <w:noProof w:val="0"/>
          <w:color w:val="000000"/>
          <w:sz w:val="23"/>
          <w:szCs w:val="20"/>
        </w:rPr>
        <w:t>’</w:t>
      </w:r>
      <w:r w:rsidRPr="008646BC">
        <w:rPr>
          <w:noProof w:val="0"/>
          <w:color w:val="000000"/>
          <w:sz w:val="23"/>
          <w:szCs w:val="20"/>
        </w:rPr>
        <w:t xml:space="preserve">insegnamento </w:t>
      </w:r>
      <w:r>
        <w:rPr>
          <w:noProof w:val="0"/>
          <w:color w:val="000000"/>
          <w:sz w:val="23"/>
          <w:szCs w:val="20"/>
        </w:rPr>
        <w:t xml:space="preserve">costituirebbe </w:t>
      </w:r>
      <w:r w:rsidRPr="008646BC">
        <w:rPr>
          <w:noProof w:val="0"/>
          <w:color w:val="000000"/>
          <w:sz w:val="23"/>
          <w:szCs w:val="20"/>
        </w:rPr>
        <w:t xml:space="preserve">un servizio </w:t>
      </w:r>
      <w:r>
        <w:rPr>
          <w:noProof w:val="0"/>
          <w:color w:val="000000"/>
          <w:sz w:val="23"/>
          <w:szCs w:val="20"/>
        </w:rPr>
        <w:t xml:space="preserve">assai </w:t>
      </w:r>
      <w:r w:rsidRPr="008646BC">
        <w:rPr>
          <w:noProof w:val="0"/>
          <w:color w:val="000000"/>
          <w:sz w:val="23"/>
          <w:szCs w:val="20"/>
        </w:rPr>
        <w:t xml:space="preserve">importante per la numerosa comunità </w:t>
      </w:r>
      <w:r>
        <w:rPr>
          <w:noProof w:val="0"/>
          <w:color w:val="000000"/>
          <w:sz w:val="23"/>
          <w:szCs w:val="20"/>
        </w:rPr>
        <w:t>di lingua italiana, rispettivamente di lingua romancia,</w:t>
      </w:r>
      <w:r w:rsidRPr="008646BC">
        <w:rPr>
          <w:noProof w:val="0"/>
          <w:color w:val="000000"/>
          <w:sz w:val="23"/>
          <w:szCs w:val="20"/>
        </w:rPr>
        <w:t xml:space="preserve"> presente su tutto il territorio della Regione Maloja nonché </w:t>
      </w:r>
      <w:r>
        <w:rPr>
          <w:noProof w:val="0"/>
          <w:color w:val="000000"/>
          <w:sz w:val="23"/>
          <w:szCs w:val="20"/>
        </w:rPr>
        <w:t>un’offerta formativa molto apprezzata</w:t>
      </w:r>
      <w:r w:rsidRPr="008646BC">
        <w:rPr>
          <w:noProof w:val="0"/>
          <w:color w:val="000000"/>
          <w:sz w:val="23"/>
          <w:szCs w:val="20"/>
        </w:rPr>
        <w:t xml:space="preserve"> </w:t>
      </w:r>
      <w:r>
        <w:rPr>
          <w:noProof w:val="0"/>
          <w:color w:val="000000"/>
          <w:sz w:val="23"/>
          <w:szCs w:val="20"/>
        </w:rPr>
        <w:t xml:space="preserve">a livello generale, </w:t>
      </w:r>
      <w:r w:rsidRPr="008646BC">
        <w:rPr>
          <w:noProof w:val="0"/>
          <w:color w:val="000000"/>
          <w:sz w:val="23"/>
          <w:szCs w:val="20"/>
        </w:rPr>
        <w:t xml:space="preserve">come </w:t>
      </w:r>
      <w:r>
        <w:rPr>
          <w:noProof w:val="0"/>
          <w:color w:val="000000"/>
          <w:sz w:val="23"/>
          <w:szCs w:val="20"/>
        </w:rPr>
        <w:t xml:space="preserve">può dimostrare </w:t>
      </w:r>
      <w:r w:rsidRPr="008646BC">
        <w:rPr>
          <w:noProof w:val="0"/>
          <w:color w:val="000000"/>
          <w:sz w:val="23"/>
          <w:szCs w:val="20"/>
        </w:rPr>
        <w:t>l’esempio della città di Coira.</w:t>
      </w:r>
    </w:p>
    <w:p w14:paraId="1D51E524" w14:textId="77777777" w:rsidR="00554D7E" w:rsidRPr="008646BC" w:rsidRDefault="00554D7E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right="1701"/>
        <w:jc w:val="both"/>
        <w:textAlignment w:val="center"/>
        <w:rPr>
          <w:noProof w:val="0"/>
          <w:color w:val="000000"/>
          <w:sz w:val="23"/>
          <w:szCs w:val="20"/>
        </w:rPr>
      </w:pPr>
    </w:p>
    <w:p w14:paraId="69D05876" w14:textId="77777777" w:rsidR="00554D7E" w:rsidRPr="008646BC" w:rsidRDefault="00554D7E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left="1134" w:right="1701"/>
        <w:jc w:val="both"/>
        <w:textAlignment w:val="center"/>
        <w:rPr>
          <w:i/>
          <w:noProof w:val="0"/>
          <w:color w:val="000000"/>
          <w:sz w:val="23"/>
          <w:szCs w:val="20"/>
        </w:rPr>
      </w:pPr>
      <w:r w:rsidRPr="008646BC">
        <w:rPr>
          <w:i/>
          <w:noProof w:val="0"/>
          <w:color w:val="000000"/>
          <w:sz w:val="23"/>
          <w:szCs w:val="20"/>
        </w:rPr>
        <w:t>3. Censimento delle comunità italofone e romanciofone</w:t>
      </w:r>
    </w:p>
    <w:p w14:paraId="78DEA485" w14:textId="77777777" w:rsidR="00554D7E" w:rsidRPr="008646BC" w:rsidRDefault="00554D7E" w:rsidP="007D5567">
      <w:pPr>
        <w:widowControl w:val="0"/>
        <w:suppressAutoHyphens/>
        <w:autoSpaceDE w:val="0"/>
        <w:autoSpaceDN w:val="0"/>
        <w:adjustRightInd w:val="0"/>
        <w:spacing w:after="20" w:line="168" w:lineRule="auto"/>
        <w:ind w:left="1134" w:right="1701"/>
        <w:jc w:val="both"/>
        <w:textAlignment w:val="center"/>
        <w:rPr>
          <w:noProof w:val="0"/>
          <w:color w:val="000000"/>
          <w:sz w:val="23"/>
          <w:szCs w:val="20"/>
        </w:rPr>
      </w:pPr>
    </w:p>
    <w:p w14:paraId="105A739C" w14:textId="3F57B970" w:rsidR="00554D7E" w:rsidRDefault="00EC5BB0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left="1134" w:right="1701"/>
        <w:jc w:val="both"/>
        <w:textAlignment w:val="center"/>
        <w:rPr>
          <w:noProof w:val="0"/>
          <w:color w:val="000000"/>
          <w:sz w:val="23"/>
          <w:szCs w:val="20"/>
        </w:rPr>
      </w:pPr>
      <w:r>
        <w:rPr>
          <w:noProof w:val="0"/>
          <w:color w:val="000000"/>
          <w:sz w:val="23"/>
          <w:szCs w:val="20"/>
        </w:rPr>
        <w:t>Concludo la mia</w:t>
      </w:r>
      <w:r w:rsidR="00554D7E" w:rsidRPr="008646BC">
        <w:rPr>
          <w:noProof w:val="0"/>
          <w:color w:val="000000"/>
          <w:sz w:val="23"/>
          <w:szCs w:val="20"/>
        </w:rPr>
        <w:t xml:space="preserve"> presa di posizione </w:t>
      </w:r>
      <w:r w:rsidR="00554D7E">
        <w:rPr>
          <w:noProof w:val="0"/>
          <w:color w:val="000000"/>
          <w:sz w:val="23"/>
          <w:szCs w:val="20"/>
        </w:rPr>
        <w:t xml:space="preserve">facendo presente che </w:t>
      </w:r>
      <w:r w:rsidR="00554D7E" w:rsidRPr="008646BC">
        <w:rPr>
          <w:noProof w:val="0"/>
          <w:color w:val="000000"/>
          <w:sz w:val="23"/>
          <w:szCs w:val="20"/>
        </w:rPr>
        <w:t xml:space="preserve">scelte politiche ben ponderate </w:t>
      </w:r>
      <w:r w:rsidR="00554D7E">
        <w:rPr>
          <w:noProof w:val="0"/>
          <w:color w:val="000000"/>
          <w:sz w:val="23"/>
          <w:szCs w:val="20"/>
        </w:rPr>
        <w:t>non possono prescindere dalla disponibilità di</w:t>
      </w:r>
      <w:r w:rsidR="00554D7E" w:rsidRPr="008646BC">
        <w:rPr>
          <w:noProof w:val="0"/>
          <w:color w:val="000000"/>
          <w:sz w:val="23"/>
          <w:szCs w:val="20"/>
        </w:rPr>
        <w:t xml:space="preserve"> dati attuali e affidabili della realtà nella quale si è chiamati a operare. Questo vale a maggior ragione per una realtà complessa e articolata </w:t>
      </w:r>
      <w:r w:rsidR="00554D7E">
        <w:rPr>
          <w:noProof w:val="0"/>
          <w:color w:val="000000"/>
          <w:sz w:val="23"/>
          <w:szCs w:val="20"/>
        </w:rPr>
        <w:t xml:space="preserve">quale certamente è </w:t>
      </w:r>
      <w:r w:rsidR="00554D7E" w:rsidRPr="008646BC">
        <w:rPr>
          <w:noProof w:val="0"/>
          <w:color w:val="000000"/>
          <w:sz w:val="23"/>
          <w:szCs w:val="20"/>
        </w:rPr>
        <w:t xml:space="preserve">la situazione linguistica della Regione Maloja che si </w:t>
      </w:r>
      <w:r w:rsidR="00554D7E">
        <w:rPr>
          <w:noProof w:val="0"/>
          <w:color w:val="000000"/>
          <w:sz w:val="23"/>
          <w:szCs w:val="20"/>
        </w:rPr>
        <w:t xml:space="preserve">sta </w:t>
      </w:r>
      <w:r w:rsidR="00554D7E" w:rsidRPr="008646BC">
        <w:rPr>
          <w:noProof w:val="0"/>
          <w:color w:val="000000"/>
          <w:sz w:val="23"/>
          <w:szCs w:val="20"/>
        </w:rPr>
        <w:t>ora costituendo come nuova entità politico</w:t>
      </w:r>
      <w:r w:rsidR="00554D7E">
        <w:rPr>
          <w:noProof w:val="0"/>
          <w:color w:val="000000"/>
          <w:sz w:val="23"/>
          <w:szCs w:val="20"/>
        </w:rPr>
        <w:t>-</w:t>
      </w:r>
      <w:r w:rsidR="00554D7E" w:rsidRPr="008646BC">
        <w:rPr>
          <w:noProof w:val="0"/>
          <w:color w:val="000000"/>
          <w:sz w:val="23"/>
          <w:szCs w:val="20"/>
        </w:rPr>
        <w:t>amministrativa.</w:t>
      </w:r>
    </w:p>
    <w:p w14:paraId="7911F3B9" w14:textId="77777777" w:rsidR="00554D7E" w:rsidRPr="008646BC" w:rsidRDefault="00554D7E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left="1134" w:right="1701"/>
        <w:jc w:val="both"/>
        <w:textAlignment w:val="center"/>
        <w:rPr>
          <w:noProof w:val="0"/>
          <w:color w:val="000000"/>
          <w:sz w:val="23"/>
          <w:szCs w:val="20"/>
        </w:rPr>
      </w:pPr>
      <w:r w:rsidRPr="008646BC">
        <w:rPr>
          <w:noProof w:val="0"/>
          <w:color w:val="000000"/>
          <w:sz w:val="23"/>
          <w:szCs w:val="20"/>
        </w:rPr>
        <w:t xml:space="preserve">I </w:t>
      </w:r>
      <w:r>
        <w:rPr>
          <w:noProof w:val="0"/>
          <w:color w:val="000000"/>
          <w:sz w:val="23"/>
          <w:szCs w:val="20"/>
        </w:rPr>
        <w:t xml:space="preserve">più recenti </w:t>
      </w:r>
      <w:r w:rsidRPr="008646BC">
        <w:rPr>
          <w:noProof w:val="0"/>
          <w:color w:val="000000"/>
          <w:sz w:val="23"/>
          <w:szCs w:val="20"/>
        </w:rPr>
        <w:t xml:space="preserve">dati relativi al numero di </w:t>
      </w:r>
      <w:r>
        <w:rPr>
          <w:noProof w:val="0"/>
          <w:color w:val="000000"/>
          <w:sz w:val="23"/>
          <w:szCs w:val="20"/>
        </w:rPr>
        <w:t>residenti</w:t>
      </w:r>
      <w:r w:rsidRPr="008646BC">
        <w:rPr>
          <w:noProof w:val="0"/>
          <w:color w:val="000000"/>
          <w:sz w:val="23"/>
          <w:szCs w:val="20"/>
        </w:rPr>
        <w:t xml:space="preserve"> italofoni e romanciofoni nella Regione Maloja risalgono al censimento </w:t>
      </w:r>
      <w:r>
        <w:rPr>
          <w:noProof w:val="0"/>
          <w:color w:val="000000"/>
          <w:sz w:val="23"/>
          <w:szCs w:val="20"/>
        </w:rPr>
        <w:t xml:space="preserve">federale del </w:t>
      </w:r>
      <w:r w:rsidRPr="008646BC">
        <w:rPr>
          <w:noProof w:val="0"/>
          <w:color w:val="000000"/>
          <w:sz w:val="23"/>
          <w:szCs w:val="20"/>
        </w:rPr>
        <w:t xml:space="preserve">2000. </w:t>
      </w:r>
      <w:r>
        <w:rPr>
          <w:noProof w:val="0"/>
          <w:color w:val="000000"/>
          <w:sz w:val="23"/>
          <w:szCs w:val="20"/>
        </w:rPr>
        <w:t>I dati relativi ai movimenti migratori lasciano senz’ombra di dubbio supporre che la situazione linguistica della regione sia nel frattempo mutata accentuando fortemente – benché in maniera disomogenea nei diversi Comuni – la presenza della comunità italofona oltre i confini del Comune di Bregaglia.</w:t>
      </w:r>
    </w:p>
    <w:p w14:paraId="40BFE80F" w14:textId="3A94E736" w:rsidR="00554D7E" w:rsidRPr="008646BC" w:rsidRDefault="00554D7E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left="1134" w:right="1701"/>
        <w:jc w:val="both"/>
        <w:textAlignment w:val="center"/>
        <w:rPr>
          <w:noProof w:val="0"/>
          <w:color w:val="000000"/>
          <w:sz w:val="23"/>
          <w:szCs w:val="20"/>
        </w:rPr>
      </w:pPr>
      <w:r>
        <w:rPr>
          <w:noProof w:val="0"/>
          <w:color w:val="000000"/>
          <w:sz w:val="23"/>
          <w:szCs w:val="20"/>
        </w:rPr>
        <w:t>Per poter operare con cognizione di causa e con ponderatezza è dunque</w:t>
      </w:r>
      <w:r w:rsidRPr="008646BC">
        <w:rPr>
          <w:noProof w:val="0"/>
          <w:color w:val="000000"/>
          <w:sz w:val="23"/>
          <w:szCs w:val="20"/>
        </w:rPr>
        <w:t xml:space="preserve"> indispensabile</w:t>
      </w:r>
      <w:r>
        <w:rPr>
          <w:noProof w:val="0"/>
          <w:color w:val="000000"/>
          <w:sz w:val="23"/>
          <w:szCs w:val="20"/>
        </w:rPr>
        <w:t xml:space="preserve"> che la </w:t>
      </w:r>
      <w:r w:rsidRPr="008646BC">
        <w:rPr>
          <w:noProof w:val="0"/>
          <w:color w:val="000000"/>
          <w:sz w:val="23"/>
          <w:szCs w:val="20"/>
        </w:rPr>
        <w:t xml:space="preserve">nuova Regione Maloja </w:t>
      </w:r>
      <w:r>
        <w:rPr>
          <w:noProof w:val="0"/>
          <w:color w:val="000000"/>
          <w:sz w:val="23"/>
          <w:szCs w:val="20"/>
        </w:rPr>
        <w:t>disponga di dati aggiornati e maggiormente affidabili relativi alla propria situazione linguistica</w:t>
      </w:r>
      <w:r w:rsidR="00EC5BB0">
        <w:rPr>
          <w:noProof w:val="0"/>
          <w:color w:val="000000"/>
          <w:sz w:val="23"/>
          <w:szCs w:val="20"/>
        </w:rPr>
        <w:t>. Invito</w:t>
      </w:r>
      <w:r w:rsidRPr="008646BC">
        <w:rPr>
          <w:noProof w:val="0"/>
          <w:color w:val="000000"/>
          <w:sz w:val="23"/>
          <w:szCs w:val="20"/>
        </w:rPr>
        <w:t xml:space="preserve"> </w:t>
      </w:r>
      <w:r>
        <w:rPr>
          <w:noProof w:val="0"/>
          <w:color w:val="000000"/>
          <w:sz w:val="23"/>
          <w:szCs w:val="20"/>
        </w:rPr>
        <w:t xml:space="preserve">pertanto </w:t>
      </w:r>
      <w:r w:rsidRPr="008646BC">
        <w:rPr>
          <w:noProof w:val="0"/>
          <w:color w:val="000000"/>
          <w:sz w:val="23"/>
          <w:szCs w:val="20"/>
        </w:rPr>
        <w:t>i</w:t>
      </w:r>
      <w:r>
        <w:rPr>
          <w:noProof w:val="0"/>
          <w:color w:val="000000"/>
          <w:sz w:val="23"/>
          <w:szCs w:val="20"/>
        </w:rPr>
        <w:t xml:space="preserve"> </w:t>
      </w:r>
      <w:r w:rsidRPr="008646BC">
        <w:rPr>
          <w:noProof w:val="0"/>
          <w:color w:val="000000"/>
          <w:sz w:val="23"/>
          <w:szCs w:val="20"/>
        </w:rPr>
        <w:t xml:space="preserve">responsabili politici </w:t>
      </w:r>
      <w:r>
        <w:rPr>
          <w:noProof w:val="0"/>
          <w:color w:val="000000"/>
          <w:sz w:val="23"/>
          <w:szCs w:val="20"/>
        </w:rPr>
        <w:t xml:space="preserve">della Regione Maloja </w:t>
      </w:r>
      <w:r w:rsidRPr="008646BC">
        <w:rPr>
          <w:b/>
          <w:noProof w:val="0"/>
          <w:color w:val="000000"/>
          <w:sz w:val="23"/>
          <w:szCs w:val="20"/>
        </w:rPr>
        <w:t>a intervenire presso il Cantone</w:t>
      </w:r>
      <w:r w:rsidRPr="008646BC">
        <w:rPr>
          <w:noProof w:val="0"/>
          <w:color w:val="000000"/>
          <w:sz w:val="23"/>
          <w:szCs w:val="20"/>
        </w:rPr>
        <w:t xml:space="preserve"> affinché </w:t>
      </w:r>
      <w:r>
        <w:rPr>
          <w:noProof w:val="0"/>
          <w:color w:val="000000"/>
          <w:sz w:val="23"/>
          <w:szCs w:val="20"/>
        </w:rPr>
        <w:t xml:space="preserve">esso </w:t>
      </w:r>
      <w:r w:rsidRPr="008646BC">
        <w:rPr>
          <w:noProof w:val="0"/>
          <w:color w:val="000000"/>
          <w:sz w:val="23"/>
          <w:szCs w:val="20"/>
        </w:rPr>
        <w:t>collabori in questo senso</w:t>
      </w:r>
      <w:r w:rsidRPr="008646BC">
        <w:rPr>
          <w:b/>
          <w:noProof w:val="0"/>
          <w:color w:val="000000"/>
          <w:sz w:val="23"/>
          <w:szCs w:val="20"/>
        </w:rPr>
        <w:t xml:space="preserve"> </w:t>
      </w:r>
      <w:r w:rsidRPr="008646BC">
        <w:rPr>
          <w:noProof w:val="0"/>
          <w:color w:val="000000"/>
          <w:sz w:val="23"/>
          <w:szCs w:val="20"/>
        </w:rPr>
        <w:t>con il competente Ufficio federale.</w:t>
      </w:r>
    </w:p>
    <w:p w14:paraId="734618E6" w14:textId="77777777" w:rsidR="00554D7E" w:rsidRPr="008646BC" w:rsidRDefault="00554D7E" w:rsidP="007D5567">
      <w:pPr>
        <w:widowControl w:val="0"/>
        <w:suppressAutoHyphens/>
        <w:autoSpaceDE w:val="0"/>
        <w:autoSpaceDN w:val="0"/>
        <w:adjustRightInd w:val="0"/>
        <w:spacing w:after="20" w:line="168" w:lineRule="auto"/>
        <w:ind w:right="1701"/>
        <w:textAlignment w:val="center"/>
        <w:outlineLvl w:val="0"/>
        <w:rPr>
          <w:noProof w:val="0"/>
          <w:color w:val="000000"/>
          <w:sz w:val="23"/>
          <w:szCs w:val="20"/>
        </w:rPr>
      </w:pPr>
    </w:p>
    <w:p w14:paraId="6336305B" w14:textId="1165CB1A" w:rsidR="00554D7E" w:rsidRDefault="00554D7E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left="1134" w:right="1701"/>
        <w:jc w:val="both"/>
        <w:textAlignment w:val="center"/>
        <w:outlineLvl w:val="0"/>
        <w:rPr>
          <w:noProof w:val="0"/>
          <w:color w:val="000000"/>
          <w:sz w:val="23"/>
          <w:szCs w:val="20"/>
        </w:rPr>
      </w:pPr>
      <w:r w:rsidRPr="008646BC">
        <w:rPr>
          <w:noProof w:val="0"/>
          <w:color w:val="000000"/>
          <w:sz w:val="23"/>
          <w:szCs w:val="20"/>
        </w:rPr>
        <w:t xml:space="preserve">Ringraziando per l’attenzione che vorrete dare al </w:t>
      </w:r>
      <w:r w:rsidR="00DF7A9E">
        <w:rPr>
          <w:noProof w:val="0"/>
          <w:color w:val="000000"/>
          <w:sz w:val="23"/>
          <w:szCs w:val="20"/>
        </w:rPr>
        <w:t>mio scritto, mi</w:t>
      </w:r>
      <w:r w:rsidRPr="008646BC">
        <w:rPr>
          <w:noProof w:val="0"/>
          <w:color w:val="000000"/>
          <w:sz w:val="23"/>
          <w:szCs w:val="20"/>
        </w:rPr>
        <w:t xml:space="preserve"> è gradita l</w:t>
      </w:r>
      <w:r w:rsidR="00DF7A9E">
        <w:rPr>
          <w:noProof w:val="0"/>
          <w:color w:val="000000"/>
          <w:sz w:val="23"/>
          <w:szCs w:val="20"/>
        </w:rPr>
        <w:t>’occasione per porgervi i miei</w:t>
      </w:r>
      <w:r w:rsidRPr="008646BC">
        <w:rPr>
          <w:noProof w:val="0"/>
          <w:color w:val="000000"/>
          <w:sz w:val="23"/>
          <w:szCs w:val="20"/>
        </w:rPr>
        <w:t xml:space="preserve"> più cordiali saluti. </w:t>
      </w:r>
    </w:p>
    <w:p w14:paraId="7982E782" w14:textId="77777777" w:rsidR="007F3EBD" w:rsidRDefault="007F3EBD" w:rsidP="00EA196C">
      <w:pPr>
        <w:widowControl w:val="0"/>
        <w:suppressAutoHyphens/>
        <w:autoSpaceDE w:val="0"/>
        <w:autoSpaceDN w:val="0"/>
        <w:adjustRightInd w:val="0"/>
        <w:spacing w:after="20" w:line="264" w:lineRule="auto"/>
        <w:ind w:left="1134" w:right="1701"/>
        <w:jc w:val="both"/>
        <w:textAlignment w:val="center"/>
        <w:outlineLvl w:val="0"/>
        <w:rPr>
          <w:noProof w:val="0"/>
          <w:color w:val="000000"/>
          <w:sz w:val="23"/>
          <w:szCs w:val="20"/>
        </w:rPr>
      </w:pPr>
    </w:p>
    <w:p w14:paraId="2DF853EC" w14:textId="68010B3A" w:rsidR="007F3EBD" w:rsidRDefault="007F3EBD" w:rsidP="00E609A7">
      <w:pPr>
        <w:widowControl w:val="0"/>
        <w:tabs>
          <w:tab w:val="left" w:pos="8080"/>
        </w:tabs>
        <w:suppressAutoHyphens/>
        <w:autoSpaceDE w:val="0"/>
        <w:autoSpaceDN w:val="0"/>
        <w:adjustRightInd w:val="0"/>
        <w:spacing w:after="20" w:line="264" w:lineRule="auto"/>
        <w:ind w:left="1134" w:right="1552"/>
        <w:jc w:val="both"/>
        <w:textAlignment w:val="center"/>
        <w:outlineLvl w:val="0"/>
        <w:rPr>
          <w:noProof w:val="0"/>
          <w:color w:val="000000"/>
          <w:sz w:val="23"/>
          <w:szCs w:val="20"/>
        </w:rPr>
      </w:pPr>
    </w:p>
    <w:p w14:paraId="0B18A4BD" w14:textId="77777777" w:rsidR="00241ADB" w:rsidRPr="008646BC" w:rsidRDefault="00241ADB" w:rsidP="00E609A7">
      <w:pPr>
        <w:widowControl w:val="0"/>
        <w:tabs>
          <w:tab w:val="left" w:pos="8080"/>
        </w:tabs>
        <w:suppressAutoHyphens/>
        <w:autoSpaceDE w:val="0"/>
        <w:autoSpaceDN w:val="0"/>
        <w:adjustRightInd w:val="0"/>
        <w:spacing w:after="20" w:line="264" w:lineRule="auto"/>
        <w:ind w:left="1134" w:right="1552"/>
        <w:jc w:val="both"/>
        <w:textAlignment w:val="center"/>
        <w:outlineLvl w:val="0"/>
        <w:rPr>
          <w:noProof w:val="0"/>
          <w:color w:val="000000"/>
          <w:sz w:val="23"/>
          <w:szCs w:val="20"/>
        </w:rPr>
      </w:pPr>
    </w:p>
    <w:p w14:paraId="30E9F631" w14:textId="77777777" w:rsidR="006236C4" w:rsidRDefault="006236C4" w:rsidP="00EA196C">
      <w:pPr>
        <w:spacing w:line="264" w:lineRule="auto"/>
      </w:pPr>
    </w:p>
    <w:p w14:paraId="2458B0C9" w14:textId="77777777" w:rsidR="007F3EBD" w:rsidRDefault="007F3EBD" w:rsidP="00EA196C">
      <w:pPr>
        <w:spacing w:line="264" w:lineRule="auto"/>
      </w:pPr>
      <w:bookmarkStart w:id="0" w:name="_GoBack"/>
      <w:bookmarkEnd w:id="0"/>
    </w:p>
    <w:sectPr w:rsidR="007F3EBD" w:rsidSect="007363CC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C19655" w14:textId="77777777" w:rsidR="00241ADB" w:rsidRDefault="00241ADB" w:rsidP="00554D7E">
      <w:r>
        <w:separator/>
      </w:r>
    </w:p>
  </w:endnote>
  <w:endnote w:type="continuationSeparator" w:id="0">
    <w:p w14:paraId="31D36FBE" w14:textId="77777777" w:rsidR="00241ADB" w:rsidRDefault="00241ADB" w:rsidP="0055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967531" w14:textId="77777777" w:rsidR="00241ADB" w:rsidRDefault="00241ADB" w:rsidP="00554D7E">
      <w:r>
        <w:separator/>
      </w:r>
    </w:p>
  </w:footnote>
  <w:footnote w:type="continuationSeparator" w:id="0">
    <w:p w14:paraId="2E5B653D" w14:textId="77777777" w:rsidR="00241ADB" w:rsidRDefault="00241ADB" w:rsidP="00554D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D7E"/>
    <w:rsid w:val="001E6290"/>
    <w:rsid w:val="00241ADB"/>
    <w:rsid w:val="00285EA9"/>
    <w:rsid w:val="002C4382"/>
    <w:rsid w:val="00382715"/>
    <w:rsid w:val="00554D7E"/>
    <w:rsid w:val="006236C4"/>
    <w:rsid w:val="007363CC"/>
    <w:rsid w:val="007D5567"/>
    <w:rsid w:val="007F3EBD"/>
    <w:rsid w:val="009A3847"/>
    <w:rsid w:val="00B9225A"/>
    <w:rsid w:val="00C363C2"/>
    <w:rsid w:val="00D12DD8"/>
    <w:rsid w:val="00D807AF"/>
    <w:rsid w:val="00DF7A9E"/>
    <w:rsid w:val="00E609A7"/>
    <w:rsid w:val="00EA196C"/>
    <w:rsid w:val="00EC5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9CC37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4D7E"/>
    <w:rPr>
      <w:rFonts w:ascii="Times New Roman" w:eastAsia="Times New Roman" w:hAnsi="Times New Roman" w:cs="Times New Roman"/>
      <w:noProof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554D7E"/>
  </w:style>
  <w:style w:type="character" w:customStyle="1" w:styleId="TestonotaapidipaginaCarattere">
    <w:name w:val="Testo nota a piè di pagina Carattere"/>
    <w:basedOn w:val="Caratterepredefinitoparagrafo"/>
    <w:link w:val="Testonotaapidipagina"/>
    <w:rsid w:val="00554D7E"/>
    <w:rPr>
      <w:rFonts w:ascii="Times New Roman" w:eastAsia="Times New Roman" w:hAnsi="Times New Roman" w:cs="Times New Roman"/>
      <w:noProof/>
    </w:rPr>
  </w:style>
  <w:style w:type="character" w:styleId="Rimandonotaapidipagina">
    <w:name w:val="footnote reference"/>
    <w:basedOn w:val="Caratterepredefinitoparagrafo"/>
    <w:rsid w:val="00554D7E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4D7E"/>
    <w:rPr>
      <w:rFonts w:ascii="Times New Roman" w:eastAsia="Times New Roman" w:hAnsi="Times New Roman" w:cs="Times New Roman"/>
      <w:noProof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554D7E"/>
  </w:style>
  <w:style w:type="character" w:customStyle="1" w:styleId="TestonotaapidipaginaCarattere">
    <w:name w:val="Testo nota a piè di pagina Carattere"/>
    <w:basedOn w:val="Caratterepredefinitoparagrafo"/>
    <w:link w:val="Testonotaapidipagina"/>
    <w:rsid w:val="00554D7E"/>
    <w:rPr>
      <w:rFonts w:ascii="Times New Roman" w:eastAsia="Times New Roman" w:hAnsi="Times New Roman" w:cs="Times New Roman"/>
      <w:noProof/>
    </w:rPr>
  </w:style>
  <w:style w:type="character" w:styleId="Rimandonotaapidipagina">
    <w:name w:val="footnote reference"/>
    <w:basedOn w:val="Caratterepredefinitoparagrafo"/>
    <w:rsid w:val="00554D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7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707</Words>
  <Characters>4032</Characters>
  <Application>Microsoft Macintosh Word</Application>
  <DocSecurity>0</DocSecurity>
  <Lines>33</Lines>
  <Paragraphs>9</Paragraphs>
  <ScaleCrop>false</ScaleCrop>
  <Company>Pro grigioni italiano</Company>
  <LinksUpToDate>false</LinksUpToDate>
  <CharactersWithSpaces>4730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Falbo</dc:creator>
  <cp:keywords/>
  <dc:description/>
  <cp:lastModifiedBy>Pro Grigioni Italiano Moesano</cp:lastModifiedBy>
  <cp:revision>2</cp:revision>
  <cp:lastPrinted>2015-03-04T13:02:00Z</cp:lastPrinted>
  <dcterms:created xsi:type="dcterms:W3CDTF">2015-03-05T14:29:00Z</dcterms:created>
  <dcterms:modified xsi:type="dcterms:W3CDTF">2015-03-05T14:29:00Z</dcterms:modified>
</cp:coreProperties>
</file>